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4A66" w:rsidRPr="00FE3EDA" w:rsidRDefault="006739D7" w:rsidP="00FE3EDA">
      <w:pPr>
        <w:pStyle w:val="Puesto"/>
      </w:pPr>
      <w:bookmarkStart w:id="0" w:name="_Toc311531008"/>
      <w:bookmarkStart w:id="1" w:name="_Toc311536852"/>
      <w:bookmarkStart w:id="2" w:name="_Toc316652388"/>
      <w:r w:rsidRPr="00FE3EDA">
        <w:t xml:space="preserve">ESPECIFICACIONES TÉCNICAS GENERALES </w:t>
      </w:r>
      <w:r w:rsidR="00ED0E9A" w:rsidRPr="00FE3EDA">
        <w:t>PARA</w:t>
      </w:r>
      <w:r w:rsidRPr="00FE3EDA">
        <w:t xml:space="preserve"> EQUIPO </w:t>
      </w:r>
      <w:r w:rsidR="00ED0E9A" w:rsidRPr="00FE3EDA">
        <w:t>ELÉCTRICO</w:t>
      </w:r>
      <w:r w:rsidR="00E10D80" w:rsidRPr="00FE3EDA">
        <w:t xml:space="preserve"> </w:t>
      </w:r>
      <w:bookmarkEnd w:id="0"/>
      <w:bookmarkEnd w:id="1"/>
      <w:bookmarkEnd w:id="2"/>
    </w:p>
    <w:p w:rsidR="000F4A66" w:rsidRPr="000F4A66" w:rsidRDefault="000F4A66" w:rsidP="00BE64A1">
      <w:pPr>
        <w:pStyle w:val="TITULOSECCINVILISTADEREQUISITOSSE"/>
        <w:tabs>
          <w:tab w:val="clear" w:pos="720"/>
        </w:tabs>
        <w:ind w:left="567" w:firstLine="0"/>
        <w:rPr>
          <w:sz w:val="24"/>
          <w:szCs w:val="24"/>
        </w:rPr>
      </w:pPr>
    </w:p>
    <w:p w:rsidR="006739D7" w:rsidRDefault="006739D7" w:rsidP="005C594D">
      <w:pPr>
        <w:pStyle w:val="Ttulo1"/>
        <w:numPr>
          <w:ilvl w:val="0"/>
          <w:numId w:val="22"/>
        </w:numPr>
        <w:rPr>
          <w:b w:val="0"/>
        </w:rPr>
      </w:pPr>
      <w:r w:rsidRPr="00870EC9">
        <w:t>ALCANCE</w:t>
      </w:r>
    </w:p>
    <w:p w:rsidR="005D0EC3" w:rsidRDefault="006739D7" w:rsidP="00870EC9">
      <w:r w:rsidRPr="00262C00">
        <w:t>Estas Especificaciones Técnicas Generales establecen los requisitos para el diseño, fabricación, pruebas, embalaje, transporte, almacenamiento, etc., de equipos eléctricos.</w:t>
      </w:r>
      <w:r w:rsidR="00CF585B">
        <w:t xml:space="preserve"> </w:t>
      </w:r>
    </w:p>
    <w:p w:rsidR="005D0EC3" w:rsidRPr="005C594D" w:rsidRDefault="006739D7" w:rsidP="005C594D">
      <w:pPr>
        <w:pStyle w:val="Ttulo1"/>
        <w:numPr>
          <w:ilvl w:val="0"/>
          <w:numId w:val="22"/>
        </w:numPr>
        <w:rPr>
          <w:b w:val="0"/>
        </w:rPr>
      </w:pPr>
      <w:r w:rsidRPr="005C594D">
        <w:t>CONSIDERACIONES PARA EL DISEÑO</w:t>
      </w:r>
    </w:p>
    <w:p w:rsidR="006739D7" w:rsidRDefault="006739D7" w:rsidP="003917B9">
      <w:pPr>
        <w:pStyle w:val="TITULO2"/>
        <w:numPr>
          <w:ilvl w:val="1"/>
          <w:numId w:val="25"/>
        </w:numPr>
      </w:pPr>
      <w:r w:rsidRPr="00262C00">
        <w:t>Condiciones Ambientales:</w:t>
      </w:r>
    </w:p>
    <w:p w:rsidR="006739D7" w:rsidRDefault="006739D7" w:rsidP="003917B9">
      <w:pPr>
        <w:pStyle w:val="Textoindependiente"/>
        <w:spacing w:after="0"/>
        <w:ind w:firstLine="708"/>
        <w:rPr>
          <w:rFonts w:ascii="Arial" w:hAnsi="Arial" w:cs="Arial"/>
        </w:rPr>
      </w:pPr>
      <w:r w:rsidRPr="00262C00">
        <w:rPr>
          <w:rFonts w:ascii="Arial" w:hAnsi="Arial" w:cs="Arial"/>
        </w:rPr>
        <w:t>Serán las indicadas en la</w:t>
      </w:r>
      <w:r w:rsidR="003917B9">
        <w:rPr>
          <w:rFonts w:ascii="Arial" w:hAnsi="Arial" w:cs="Arial"/>
        </w:rPr>
        <w:t xml:space="preserve"> </w:t>
      </w:r>
      <w:r w:rsidR="003917B9" w:rsidRPr="003917B9">
        <w:rPr>
          <w:rFonts w:ascii="Arial" w:hAnsi="Arial" w:cs="Arial"/>
        </w:rPr>
        <w:fldChar w:fldCharType="begin"/>
      </w:r>
      <w:r w:rsidR="003917B9" w:rsidRPr="003917B9">
        <w:rPr>
          <w:rFonts w:ascii="Arial" w:hAnsi="Arial" w:cs="Arial"/>
        </w:rPr>
        <w:instrText xml:space="preserve"> REF _Ref468958307 \h  \* MERGEFORMAT </w:instrText>
      </w:r>
      <w:r w:rsidR="003917B9" w:rsidRPr="003917B9">
        <w:rPr>
          <w:rFonts w:ascii="Arial" w:hAnsi="Arial" w:cs="Arial"/>
        </w:rPr>
      </w:r>
      <w:r w:rsidR="003917B9" w:rsidRPr="003917B9">
        <w:rPr>
          <w:rFonts w:ascii="Arial" w:hAnsi="Arial" w:cs="Arial"/>
        </w:rPr>
        <w:fldChar w:fldCharType="separate"/>
      </w:r>
      <w:r w:rsidR="003917B9" w:rsidRPr="003917B9">
        <w:rPr>
          <w:rFonts w:ascii="Arial" w:hAnsi="Arial" w:cs="Arial"/>
        </w:rPr>
        <w:t>Tabla 1</w:t>
      </w:r>
      <w:r w:rsidR="003917B9" w:rsidRPr="003917B9">
        <w:rPr>
          <w:rFonts w:ascii="Arial" w:hAnsi="Arial" w:cs="Arial"/>
        </w:rPr>
        <w:fldChar w:fldCharType="end"/>
      </w:r>
      <w:r w:rsidRPr="003917B9">
        <w:rPr>
          <w:rFonts w:ascii="Arial" w:hAnsi="Arial" w:cs="Arial"/>
        </w:rPr>
        <w:t>:</w:t>
      </w:r>
    </w:p>
    <w:p w:rsidR="00D84C59" w:rsidRDefault="00D84C59" w:rsidP="00BE64A1">
      <w:pPr>
        <w:pStyle w:val="Textoindependiente"/>
        <w:spacing w:after="0"/>
        <w:ind w:left="1080"/>
        <w:rPr>
          <w:rFonts w:ascii="Arial" w:hAnsi="Arial" w:cs="Arial"/>
        </w:rPr>
      </w:pPr>
    </w:p>
    <w:p w:rsidR="003917B9" w:rsidRDefault="003917B9" w:rsidP="003917B9">
      <w:pPr>
        <w:pStyle w:val="Descripcin"/>
        <w:keepNext/>
      </w:pPr>
      <w:bookmarkStart w:id="3" w:name="_Ref468958307"/>
      <w:r>
        <w:t xml:space="preserve">Tabla </w:t>
      </w:r>
      <w:r w:rsidR="000714A8">
        <w:fldChar w:fldCharType="begin"/>
      </w:r>
      <w:r w:rsidR="000714A8">
        <w:instrText xml:space="preserve"> SEQ Tabla \* ARABIC </w:instrText>
      </w:r>
      <w:r w:rsidR="000714A8">
        <w:fldChar w:fldCharType="separate"/>
      </w:r>
      <w:r w:rsidR="00075B8C">
        <w:rPr>
          <w:noProof/>
        </w:rPr>
        <w:t>1</w:t>
      </w:r>
      <w:r w:rsidR="000714A8">
        <w:rPr>
          <w:noProof/>
        </w:rPr>
        <w:fldChar w:fldCharType="end"/>
      </w:r>
      <w:bookmarkEnd w:id="3"/>
      <w:r>
        <w:t>. Condiciones Ambientales</w:t>
      </w:r>
    </w:p>
    <w:tbl>
      <w:tblPr>
        <w:tblW w:w="10421" w:type="dxa"/>
        <w:jc w:val="center"/>
        <w:tblCellMar>
          <w:left w:w="70" w:type="dxa"/>
          <w:right w:w="70" w:type="dxa"/>
        </w:tblCellMar>
        <w:tblLook w:val="00A0" w:firstRow="1" w:lastRow="0" w:firstColumn="1" w:lastColumn="0" w:noHBand="0" w:noVBand="0"/>
      </w:tblPr>
      <w:tblGrid>
        <w:gridCol w:w="687"/>
        <w:gridCol w:w="2929"/>
        <w:gridCol w:w="567"/>
        <w:gridCol w:w="1276"/>
        <w:gridCol w:w="1234"/>
        <w:gridCol w:w="1176"/>
        <w:gridCol w:w="1276"/>
        <w:gridCol w:w="1276"/>
      </w:tblGrid>
      <w:tr w:rsidR="003007B6" w:rsidRPr="003007B6" w:rsidTr="001444C6">
        <w:trPr>
          <w:trHeight w:val="325"/>
          <w:jc w:val="center"/>
        </w:trPr>
        <w:tc>
          <w:tcPr>
            <w:tcW w:w="687" w:type="dxa"/>
            <w:tcBorders>
              <w:top w:val="double" w:sz="6" w:space="0" w:color="auto"/>
              <w:left w:val="double" w:sz="6" w:space="0" w:color="auto"/>
              <w:bottom w:val="double" w:sz="6" w:space="0" w:color="auto"/>
              <w:right w:val="single" w:sz="4" w:space="0" w:color="auto"/>
            </w:tcBorders>
            <w:shd w:val="clear" w:color="000000" w:fill="DBE5F1"/>
            <w:noWrap/>
            <w:vAlign w:val="center"/>
          </w:tcPr>
          <w:p w:rsidR="003007B6" w:rsidRPr="003007B6" w:rsidRDefault="003007B6" w:rsidP="003007B6">
            <w:pPr>
              <w:spacing w:after="0" w:line="240" w:lineRule="auto"/>
              <w:jc w:val="center"/>
              <w:rPr>
                <w:rFonts w:cs="Arial"/>
                <w:b/>
                <w:bCs/>
                <w:color w:val="000000"/>
                <w:sz w:val="16"/>
                <w:szCs w:val="16"/>
              </w:rPr>
            </w:pPr>
            <w:r w:rsidRPr="003007B6">
              <w:rPr>
                <w:rFonts w:cs="Arial"/>
                <w:b/>
                <w:bCs/>
                <w:color w:val="000000"/>
                <w:sz w:val="16"/>
                <w:szCs w:val="16"/>
              </w:rPr>
              <w:t>ÍTEM</w:t>
            </w:r>
          </w:p>
        </w:tc>
        <w:tc>
          <w:tcPr>
            <w:tcW w:w="2929" w:type="dxa"/>
            <w:tcBorders>
              <w:top w:val="double" w:sz="6" w:space="0" w:color="auto"/>
              <w:left w:val="nil"/>
              <w:bottom w:val="double" w:sz="6" w:space="0" w:color="auto"/>
              <w:right w:val="single" w:sz="4" w:space="0" w:color="auto"/>
            </w:tcBorders>
            <w:shd w:val="clear" w:color="000000" w:fill="DBE5F1"/>
            <w:vAlign w:val="center"/>
          </w:tcPr>
          <w:p w:rsidR="003007B6" w:rsidRPr="003007B6" w:rsidRDefault="003007B6" w:rsidP="003007B6">
            <w:pPr>
              <w:spacing w:after="0" w:line="240" w:lineRule="auto"/>
              <w:jc w:val="center"/>
              <w:rPr>
                <w:rFonts w:cs="Arial"/>
                <w:b/>
                <w:bCs/>
                <w:color w:val="000000"/>
                <w:sz w:val="16"/>
                <w:szCs w:val="16"/>
              </w:rPr>
            </w:pPr>
            <w:r w:rsidRPr="003007B6">
              <w:rPr>
                <w:rFonts w:cs="Arial"/>
                <w:b/>
                <w:bCs/>
                <w:color w:val="000000"/>
                <w:sz w:val="16"/>
                <w:szCs w:val="16"/>
              </w:rPr>
              <w:t>CARACTERÍSTICAS</w:t>
            </w:r>
          </w:p>
        </w:tc>
        <w:tc>
          <w:tcPr>
            <w:tcW w:w="567" w:type="dxa"/>
            <w:tcBorders>
              <w:top w:val="double" w:sz="6" w:space="0" w:color="auto"/>
              <w:left w:val="nil"/>
              <w:bottom w:val="double" w:sz="6" w:space="0" w:color="auto"/>
              <w:right w:val="single" w:sz="4" w:space="0" w:color="auto"/>
            </w:tcBorders>
            <w:shd w:val="clear" w:color="000000" w:fill="DBE5F1"/>
            <w:noWrap/>
            <w:vAlign w:val="center"/>
          </w:tcPr>
          <w:p w:rsidR="003007B6" w:rsidRPr="003007B6" w:rsidRDefault="003007B6" w:rsidP="003007B6">
            <w:pPr>
              <w:spacing w:after="0" w:line="240" w:lineRule="auto"/>
              <w:jc w:val="center"/>
              <w:rPr>
                <w:rFonts w:cs="Arial"/>
                <w:b/>
                <w:bCs/>
                <w:color w:val="000000"/>
                <w:sz w:val="16"/>
                <w:szCs w:val="16"/>
              </w:rPr>
            </w:pPr>
            <w:r w:rsidRPr="003007B6">
              <w:rPr>
                <w:rFonts w:cs="Arial"/>
                <w:b/>
                <w:bCs/>
                <w:color w:val="000000"/>
                <w:sz w:val="16"/>
                <w:szCs w:val="16"/>
              </w:rPr>
              <w:t>UND</w:t>
            </w:r>
          </w:p>
        </w:tc>
        <w:tc>
          <w:tcPr>
            <w:tcW w:w="1276" w:type="dxa"/>
            <w:tcBorders>
              <w:top w:val="double" w:sz="6" w:space="0" w:color="auto"/>
              <w:left w:val="nil"/>
              <w:bottom w:val="double" w:sz="6" w:space="0" w:color="auto"/>
              <w:right w:val="double" w:sz="6" w:space="0" w:color="auto"/>
            </w:tcBorders>
            <w:shd w:val="clear" w:color="000000" w:fill="DBE5F1"/>
            <w:vAlign w:val="center"/>
          </w:tcPr>
          <w:p w:rsidR="003007B6" w:rsidRPr="003007B6" w:rsidRDefault="003007B6" w:rsidP="003007B6">
            <w:pPr>
              <w:spacing w:after="0" w:line="240" w:lineRule="auto"/>
              <w:jc w:val="center"/>
              <w:rPr>
                <w:rFonts w:cs="Arial"/>
                <w:b/>
                <w:bCs/>
                <w:color w:val="000000"/>
                <w:sz w:val="16"/>
                <w:szCs w:val="16"/>
              </w:rPr>
            </w:pPr>
            <w:r w:rsidRPr="003007B6">
              <w:rPr>
                <w:rFonts w:cs="Arial"/>
                <w:b/>
                <w:bCs/>
                <w:color w:val="000000"/>
                <w:sz w:val="16"/>
                <w:szCs w:val="16"/>
              </w:rPr>
              <w:t>S/E MILAGRO</w:t>
            </w:r>
          </w:p>
        </w:tc>
        <w:tc>
          <w:tcPr>
            <w:tcW w:w="1234" w:type="dxa"/>
            <w:tcBorders>
              <w:top w:val="double" w:sz="6" w:space="0" w:color="auto"/>
              <w:left w:val="nil"/>
              <w:bottom w:val="double" w:sz="6" w:space="0" w:color="auto"/>
              <w:right w:val="double" w:sz="6" w:space="0" w:color="auto"/>
            </w:tcBorders>
            <w:shd w:val="clear" w:color="000000" w:fill="DBE5F1"/>
          </w:tcPr>
          <w:p w:rsidR="003007B6" w:rsidRPr="003007B6" w:rsidRDefault="003007B6" w:rsidP="003007B6">
            <w:pPr>
              <w:spacing w:after="0" w:line="240" w:lineRule="auto"/>
              <w:jc w:val="center"/>
              <w:rPr>
                <w:rFonts w:cs="Arial"/>
                <w:b/>
                <w:bCs/>
                <w:color w:val="000000"/>
                <w:sz w:val="16"/>
                <w:szCs w:val="16"/>
              </w:rPr>
            </w:pPr>
            <w:r w:rsidRPr="003007B6">
              <w:rPr>
                <w:rFonts w:cs="Arial"/>
                <w:b/>
                <w:bCs/>
                <w:color w:val="000000"/>
                <w:sz w:val="16"/>
                <w:szCs w:val="16"/>
              </w:rPr>
              <w:t>S/E BABAHOYO</w:t>
            </w:r>
          </w:p>
        </w:tc>
        <w:tc>
          <w:tcPr>
            <w:tcW w:w="1176" w:type="dxa"/>
            <w:tcBorders>
              <w:top w:val="double" w:sz="6" w:space="0" w:color="auto"/>
              <w:left w:val="nil"/>
              <w:bottom w:val="double" w:sz="6" w:space="0" w:color="auto"/>
              <w:right w:val="double" w:sz="6" w:space="0" w:color="auto"/>
            </w:tcBorders>
            <w:shd w:val="clear" w:color="000000" w:fill="DBE5F1"/>
          </w:tcPr>
          <w:p w:rsidR="003007B6" w:rsidRPr="003007B6" w:rsidRDefault="003007B6" w:rsidP="003007B6">
            <w:pPr>
              <w:spacing w:after="0" w:line="240" w:lineRule="auto"/>
              <w:jc w:val="center"/>
              <w:rPr>
                <w:rFonts w:cs="Arial"/>
                <w:b/>
                <w:bCs/>
                <w:color w:val="000000"/>
                <w:sz w:val="16"/>
                <w:szCs w:val="16"/>
              </w:rPr>
            </w:pPr>
            <w:r w:rsidRPr="003007B6">
              <w:rPr>
                <w:rFonts w:cs="Arial"/>
                <w:b/>
                <w:bCs/>
                <w:color w:val="000000"/>
                <w:sz w:val="16"/>
                <w:szCs w:val="16"/>
              </w:rPr>
              <w:t>S/E QUEVEDO</w:t>
            </w:r>
          </w:p>
        </w:tc>
        <w:tc>
          <w:tcPr>
            <w:tcW w:w="1276" w:type="dxa"/>
            <w:tcBorders>
              <w:top w:val="double" w:sz="6" w:space="0" w:color="auto"/>
              <w:left w:val="nil"/>
              <w:bottom w:val="double" w:sz="6" w:space="0" w:color="auto"/>
              <w:right w:val="double" w:sz="6" w:space="0" w:color="auto"/>
            </w:tcBorders>
            <w:shd w:val="clear" w:color="000000" w:fill="DBE5F1"/>
          </w:tcPr>
          <w:p w:rsidR="003007B6" w:rsidRPr="003007B6" w:rsidRDefault="003007B6" w:rsidP="003007B6">
            <w:pPr>
              <w:spacing w:after="0" w:line="240" w:lineRule="auto"/>
              <w:jc w:val="center"/>
              <w:rPr>
                <w:rFonts w:cs="Arial"/>
                <w:b/>
                <w:bCs/>
                <w:color w:val="000000"/>
                <w:sz w:val="16"/>
                <w:szCs w:val="16"/>
              </w:rPr>
            </w:pPr>
            <w:r w:rsidRPr="003007B6">
              <w:rPr>
                <w:rFonts w:cs="Arial"/>
                <w:b/>
                <w:bCs/>
                <w:color w:val="000000"/>
                <w:sz w:val="16"/>
                <w:szCs w:val="16"/>
              </w:rPr>
              <w:t>S/E SAN GREGORIO</w:t>
            </w:r>
          </w:p>
        </w:tc>
        <w:tc>
          <w:tcPr>
            <w:tcW w:w="1276" w:type="dxa"/>
            <w:tcBorders>
              <w:top w:val="double" w:sz="6" w:space="0" w:color="auto"/>
              <w:left w:val="nil"/>
              <w:bottom w:val="double" w:sz="6" w:space="0" w:color="auto"/>
              <w:right w:val="double" w:sz="6" w:space="0" w:color="auto"/>
            </w:tcBorders>
            <w:shd w:val="clear" w:color="000000" w:fill="DBE5F1"/>
          </w:tcPr>
          <w:p w:rsidR="003007B6" w:rsidRPr="003007B6" w:rsidRDefault="003007B6" w:rsidP="003007B6">
            <w:pPr>
              <w:spacing w:after="0" w:line="240" w:lineRule="auto"/>
              <w:jc w:val="center"/>
              <w:rPr>
                <w:rFonts w:cs="Arial"/>
                <w:b/>
                <w:bCs/>
                <w:color w:val="000000"/>
                <w:sz w:val="16"/>
                <w:szCs w:val="16"/>
              </w:rPr>
            </w:pPr>
            <w:r w:rsidRPr="003007B6">
              <w:rPr>
                <w:rFonts w:cs="Arial"/>
                <w:b/>
                <w:bCs/>
                <w:color w:val="000000"/>
                <w:sz w:val="16"/>
                <w:szCs w:val="16"/>
              </w:rPr>
              <w:t xml:space="preserve">S/E SAN </w:t>
            </w:r>
            <w:r>
              <w:rPr>
                <w:rFonts w:cs="Arial"/>
                <w:b/>
                <w:bCs/>
                <w:color w:val="000000"/>
                <w:sz w:val="16"/>
                <w:szCs w:val="16"/>
              </w:rPr>
              <w:t>JUAN DE MANTA</w:t>
            </w:r>
          </w:p>
        </w:tc>
      </w:tr>
      <w:tr w:rsidR="003007B6" w:rsidRPr="003007B6" w:rsidTr="001444C6">
        <w:trPr>
          <w:trHeight w:val="384"/>
          <w:jc w:val="center"/>
        </w:trPr>
        <w:tc>
          <w:tcPr>
            <w:tcW w:w="687" w:type="dxa"/>
            <w:tcBorders>
              <w:top w:val="nil"/>
              <w:left w:val="double" w:sz="6" w:space="0" w:color="auto"/>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b/>
                <w:bCs/>
                <w:color w:val="000000"/>
                <w:sz w:val="16"/>
                <w:szCs w:val="16"/>
              </w:rPr>
            </w:pPr>
            <w:r w:rsidRPr="003007B6">
              <w:rPr>
                <w:rFonts w:cs="Arial"/>
                <w:b/>
                <w:bCs/>
                <w:color w:val="000000"/>
                <w:sz w:val="16"/>
                <w:szCs w:val="16"/>
              </w:rPr>
              <w:t>1</w:t>
            </w:r>
          </w:p>
        </w:tc>
        <w:tc>
          <w:tcPr>
            <w:tcW w:w="2929" w:type="dxa"/>
            <w:tcBorders>
              <w:top w:val="nil"/>
              <w:left w:val="nil"/>
              <w:bottom w:val="single" w:sz="4" w:space="0" w:color="auto"/>
              <w:right w:val="single" w:sz="4" w:space="0" w:color="auto"/>
            </w:tcBorders>
            <w:noWrap/>
            <w:vAlign w:val="center"/>
          </w:tcPr>
          <w:p w:rsidR="003007B6" w:rsidRPr="003007B6" w:rsidRDefault="003007B6" w:rsidP="003007B6">
            <w:pPr>
              <w:spacing w:after="0" w:line="240" w:lineRule="auto"/>
              <w:rPr>
                <w:rFonts w:cs="Arial"/>
                <w:b/>
                <w:bCs/>
                <w:color w:val="000000"/>
                <w:sz w:val="16"/>
                <w:szCs w:val="16"/>
              </w:rPr>
            </w:pPr>
            <w:r w:rsidRPr="003007B6">
              <w:rPr>
                <w:rFonts w:cs="Arial"/>
                <w:b/>
                <w:bCs/>
                <w:color w:val="000000"/>
                <w:sz w:val="16"/>
                <w:szCs w:val="16"/>
              </w:rPr>
              <w:t>CONDICIONES AMBIENTALES PARA DISEÑO DE LOS EQUIPOS</w:t>
            </w:r>
          </w:p>
        </w:tc>
        <w:tc>
          <w:tcPr>
            <w:tcW w:w="567" w:type="dxa"/>
            <w:tcBorders>
              <w:top w:val="nil"/>
              <w:left w:val="nil"/>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color w:val="000000"/>
                <w:sz w:val="16"/>
                <w:szCs w:val="16"/>
              </w:rPr>
            </w:pPr>
          </w:p>
        </w:tc>
        <w:tc>
          <w:tcPr>
            <w:tcW w:w="1276" w:type="dxa"/>
            <w:tcBorders>
              <w:top w:val="nil"/>
              <w:left w:val="nil"/>
              <w:bottom w:val="single" w:sz="4" w:space="0" w:color="auto"/>
              <w:right w:val="double" w:sz="6" w:space="0" w:color="auto"/>
            </w:tcBorders>
            <w:noWrap/>
            <w:vAlign w:val="center"/>
          </w:tcPr>
          <w:p w:rsidR="003007B6" w:rsidRPr="003007B6" w:rsidRDefault="003007B6" w:rsidP="003007B6">
            <w:pPr>
              <w:spacing w:after="0" w:line="240" w:lineRule="auto"/>
              <w:jc w:val="center"/>
              <w:rPr>
                <w:rFonts w:cs="Arial"/>
                <w:color w:val="000000"/>
                <w:sz w:val="16"/>
                <w:szCs w:val="16"/>
              </w:rPr>
            </w:pPr>
          </w:p>
        </w:tc>
        <w:tc>
          <w:tcPr>
            <w:tcW w:w="1234" w:type="dxa"/>
            <w:tcBorders>
              <w:top w:val="nil"/>
              <w:left w:val="nil"/>
              <w:bottom w:val="single" w:sz="4" w:space="0" w:color="auto"/>
              <w:right w:val="double" w:sz="6" w:space="0" w:color="auto"/>
            </w:tcBorders>
          </w:tcPr>
          <w:p w:rsidR="003007B6" w:rsidRPr="003007B6" w:rsidRDefault="003007B6" w:rsidP="003007B6">
            <w:pPr>
              <w:spacing w:after="0" w:line="240" w:lineRule="auto"/>
              <w:jc w:val="center"/>
              <w:rPr>
                <w:rFonts w:cs="Arial"/>
                <w:color w:val="000000"/>
                <w:sz w:val="16"/>
                <w:szCs w:val="16"/>
              </w:rPr>
            </w:pPr>
          </w:p>
        </w:tc>
        <w:tc>
          <w:tcPr>
            <w:tcW w:w="1176" w:type="dxa"/>
            <w:tcBorders>
              <w:top w:val="nil"/>
              <w:left w:val="nil"/>
              <w:bottom w:val="single" w:sz="4" w:space="0" w:color="auto"/>
              <w:right w:val="double" w:sz="6" w:space="0" w:color="auto"/>
            </w:tcBorders>
          </w:tcPr>
          <w:p w:rsidR="003007B6" w:rsidRPr="003007B6" w:rsidRDefault="003007B6" w:rsidP="003007B6">
            <w:pPr>
              <w:spacing w:after="0" w:line="240" w:lineRule="auto"/>
              <w:jc w:val="center"/>
              <w:rPr>
                <w:rFonts w:cs="Arial"/>
                <w:color w:val="000000"/>
                <w:sz w:val="16"/>
                <w:szCs w:val="16"/>
              </w:rPr>
            </w:pPr>
          </w:p>
        </w:tc>
        <w:tc>
          <w:tcPr>
            <w:tcW w:w="1276" w:type="dxa"/>
            <w:tcBorders>
              <w:top w:val="nil"/>
              <w:left w:val="nil"/>
              <w:bottom w:val="single" w:sz="4" w:space="0" w:color="auto"/>
              <w:right w:val="double" w:sz="6" w:space="0" w:color="auto"/>
            </w:tcBorders>
          </w:tcPr>
          <w:p w:rsidR="003007B6" w:rsidRPr="003007B6" w:rsidRDefault="003007B6" w:rsidP="003007B6">
            <w:pPr>
              <w:spacing w:after="0" w:line="240" w:lineRule="auto"/>
              <w:jc w:val="center"/>
              <w:rPr>
                <w:rFonts w:cs="Arial"/>
                <w:color w:val="000000"/>
                <w:sz w:val="16"/>
                <w:szCs w:val="16"/>
              </w:rPr>
            </w:pPr>
          </w:p>
        </w:tc>
        <w:tc>
          <w:tcPr>
            <w:tcW w:w="1276" w:type="dxa"/>
            <w:tcBorders>
              <w:top w:val="nil"/>
              <w:left w:val="nil"/>
              <w:bottom w:val="single" w:sz="4" w:space="0" w:color="auto"/>
              <w:right w:val="double" w:sz="6" w:space="0" w:color="auto"/>
            </w:tcBorders>
          </w:tcPr>
          <w:p w:rsidR="003007B6" w:rsidRPr="003007B6" w:rsidRDefault="003007B6" w:rsidP="003007B6">
            <w:pPr>
              <w:spacing w:after="0" w:line="240" w:lineRule="auto"/>
              <w:jc w:val="center"/>
              <w:rPr>
                <w:rFonts w:cs="Arial"/>
                <w:color w:val="000000"/>
                <w:sz w:val="16"/>
                <w:szCs w:val="16"/>
              </w:rPr>
            </w:pPr>
          </w:p>
        </w:tc>
      </w:tr>
      <w:tr w:rsidR="00231B30" w:rsidRPr="003007B6" w:rsidTr="001444C6">
        <w:trPr>
          <w:trHeight w:val="300"/>
          <w:jc w:val="center"/>
        </w:trPr>
        <w:tc>
          <w:tcPr>
            <w:tcW w:w="687" w:type="dxa"/>
            <w:tcBorders>
              <w:top w:val="nil"/>
              <w:left w:val="double" w:sz="6" w:space="0" w:color="auto"/>
              <w:bottom w:val="single" w:sz="4" w:space="0" w:color="auto"/>
              <w:right w:val="single" w:sz="4" w:space="0" w:color="auto"/>
            </w:tcBorders>
            <w:noWrap/>
            <w:vAlign w:val="center"/>
          </w:tcPr>
          <w:p w:rsidR="00231B30" w:rsidRPr="003007B6" w:rsidRDefault="00231B30" w:rsidP="00231B30">
            <w:pPr>
              <w:spacing w:after="0" w:line="240" w:lineRule="auto"/>
              <w:jc w:val="center"/>
              <w:rPr>
                <w:rFonts w:cs="Arial"/>
                <w:color w:val="000000"/>
                <w:sz w:val="16"/>
                <w:szCs w:val="16"/>
              </w:rPr>
            </w:pPr>
            <w:r w:rsidRPr="003007B6">
              <w:rPr>
                <w:rFonts w:cs="Arial"/>
                <w:color w:val="000000"/>
                <w:sz w:val="16"/>
                <w:szCs w:val="16"/>
              </w:rPr>
              <w:t>1.1</w:t>
            </w:r>
          </w:p>
        </w:tc>
        <w:tc>
          <w:tcPr>
            <w:tcW w:w="2929" w:type="dxa"/>
            <w:tcBorders>
              <w:top w:val="nil"/>
              <w:left w:val="nil"/>
              <w:bottom w:val="single" w:sz="4" w:space="0" w:color="auto"/>
              <w:right w:val="single" w:sz="4" w:space="0" w:color="auto"/>
            </w:tcBorders>
            <w:vAlign w:val="center"/>
          </w:tcPr>
          <w:p w:rsidR="00231B30" w:rsidRPr="003007B6" w:rsidRDefault="00231B30" w:rsidP="00231B30">
            <w:pPr>
              <w:spacing w:after="0" w:line="240" w:lineRule="auto"/>
              <w:rPr>
                <w:rFonts w:cs="Arial"/>
                <w:color w:val="000000"/>
                <w:sz w:val="16"/>
                <w:szCs w:val="16"/>
              </w:rPr>
            </w:pPr>
            <w:r w:rsidRPr="003007B6">
              <w:rPr>
                <w:rFonts w:cs="Arial"/>
                <w:color w:val="000000"/>
                <w:sz w:val="16"/>
                <w:szCs w:val="16"/>
              </w:rPr>
              <w:t>Máxima temperatura ambiente</w:t>
            </w:r>
          </w:p>
        </w:tc>
        <w:tc>
          <w:tcPr>
            <w:tcW w:w="567" w:type="dxa"/>
            <w:tcBorders>
              <w:top w:val="nil"/>
              <w:left w:val="nil"/>
              <w:bottom w:val="single" w:sz="4" w:space="0" w:color="auto"/>
              <w:right w:val="single" w:sz="4" w:space="0" w:color="auto"/>
            </w:tcBorders>
            <w:noWrap/>
            <w:vAlign w:val="center"/>
          </w:tcPr>
          <w:p w:rsidR="00231B30" w:rsidRPr="003007B6" w:rsidRDefault="00231B30" w:rsidP="00231B30">
            <w:pPr>
              <w:spacing w:after="0" w:line="240" w:lineRule="auto"/>
              <w:jc w:val="center"/>
              <w:rPr>
                <w:rFonts w:cs="Arial"/>
                <w:color w:val="000000"/>
                <w:sz w:val="16"/>
                <w:szCs w:val="16"/>
              </w:rPr>
            </w:pPr>
            <w:r w:rsidRPr="003007B6">
              <w:rPr>
                <w:rFonts w:cs="Arial"/>
                <w:color w:val="000000"/>
                <w:sz w:val="16"/>
                <w:szCs w:val="16"/>
              </w:rPr>
              <w:t>°C</w:t>
            </w:r>
          </w:p>
        </w:tc>
        <w:tc>
          <w:tcPr>
            <w:tcW w:w="1276" w:type="dxa"/>
            <w:tcBorders>
              <w:top w:val="nil"/>
              <w:left w:val="nil"/>
              <w:bottom w:val="single" w:sz="4" w:space="0" w:color="auto"/>
              <w:right w:val="double" w:sz="6" w:space="0" w:color="auto"/>
            </w:tcBorders>
            <w:noWrap/>
            <w:vAlign w:val="center"/>
          </w:tcPr>
          <w:p w:rsidR="00231B30" w:rsidRPr="003007B6" w:rsidRDefault="00231B30" w:rsidP="00231B30">
            <w:pPr>
              <w:spacing w:after="0" w:line="240" w:lineRule="auto"/>
              <w:jc w:val="center"/>
              <w:rPr>
                <w:rFonts w:cs="Arial"/>
                <w:color w:val="000000"/>
                <w:sz w:val="16"/>
                <w:szCs w:val="16"/>
              </w:rPr>
            </w:pPr>
            <w:r w:rsidRPr="003007B6">
              <w:rPr>
                <w:rFonts w:cs="Arial"/>
                <w:color w:val="000000"/>
                <w:sz w:val="16"/>
                <w:szCs w:val="16"/>
              </w:rPr>
              <w:t>32.2</w:t>
            </w:r>
          </w:p>
        </w:tc>
        <w:tc>
          <w:tcPr>
            <w:tcW w:w="1234" w:type="dxa"/>
            <w:tcBorders>
              <w:top w:val="nil"/>
              <w:left w:val="nil"/>
              <w:bottom w:val="single" w:sz="4" w:space="0" w:color="auto"/>
              <w:right w:val="double" w:sz="6" w:space="0" w:color="auto"/>
            </w:tcBorders>
            <w:vAlign w:val="center"/>
          </w:tcPr>
          <w:p w:rsidR="00231B30" w:rsidRPr="003007B6" w:rsidRDefault="00231B30" w:rsidP="00231B30">
            <w:pPr>
              <w:spacing w:after="0" w:line="240" w:lineRule="auto"/>
              <w:jc w:val="center"/>
              <w:rPr>
                <w:rFonts w:cs="Arial"/>
                <w:color w:val="000000"/>
                <w:sz w:val="16"/>
                <w:szCs w:val="16"/>
              </w:rPr>
            </w:pPr>
            <w:r>
              <w:rPr>
                <w:rFonts w:cs="Arial"/>
                <w:color w:val="000000"/>
                <w:sz w:val="16"/>
                <w:szCs w:val="16"/>
              </w:rPr>
              <w:t>32.5</w:t>
            </w:r>
          </w:p>
        </w:tc>
        <w:tc>
          <w:tcPr>
            <w:tcW w:w="1176" w:type="dxa"/>
            <w:tcBorders>
              <w:top w:val="nil"/>
              <w:left w:val="nil"/>
              <w:bottom w:val="single" w:sz="4" w:space="0" w:color="auto"/>
              <w:right w:val="double" w:sz="6" w:space="0" w:color="auto"/>
            </w:tcBorders>
            <w:vAlign w:val="center"/>
          </w:tcPr>
          <w:p w:rsidR="00231B30" w:rsidRPr="003007B6" w:rsidRDefault="00231B30" w:rsidP="00231B30">
            <w:pPr>
              <w:spacing w:after="0" w:line="240" w:lineRule="auto"/>
              <w:jc w:val="center"/>
              <w:rPr>
                <w:rFonts w:cs="Arial"/>
                <w:color w:val="000000"/>
                <w:sz w:val="16"/>
                <w:szCs w:val="16"/>
              </w:rPr>
            </w:pPr>
            <w:r>
              <w:rPr>
                <w:rFonts w:cs="Arial"/>
                <w:color w:val="000000"/>
                <w:sz w:val="16"/>
                <w:szCs w:val="16"/>
              </w:rPr>
              <w:t>34.9</w:t>
            </w:r>
          </w:p>
        </w:tc>
        <w:tc>
          <w:tcPr>
            <w:tcW w:w="1276" w:type="dxa"/>
            <w:tcBorders>
              <w:top w:val="nil"/>
              <w:left w:val="nil"/>
              <w:bottom w:val="single" w:sz="4" w:space="0" w:color="auto"/>
              <w:right w:val="double" w:sz="6" w:space="0" w:color="auto"/>
            </w:tcBorders>
            <w:vAlign w:val="center"/>
          </w:tcPr>
          <w:p w:rsidR="00231B30" w:rsidRPr="003007B6" w:rsidRDefault="00231B30" w:rsidP="00231B30">
            <w:pPr>
              <w:spacing w:after="0" w:line="240" w:lineRule="auto"/>
              <w:jc w:val="center"/>
              <w:rPr>
                <w:rFonts w:cs="Arial"/>
                <w:color w:val="000000"/>
                <w:sz w:val="16"/>
                <w:szCs w:val="16"/>
              </w:rPr>
            </w:pPr>
            <w:r>
              <w:rPr>
                <w:rFonts w:cs="Arial"/>
                <w:color w:val="000000"/>
                <w:sz w:val="16"/>
                <w:szCs w:val="16"/>
              </w:rPr>
              <w:t>33.5</w:t>
            </w:r>
          </w:p>
        </w:tc>
        <w:tc>
          <w:tcPr>
            <w:tcW w:w="1276" w:type="dxa"/>
            <w:tcBorders>
              <w:top w:val="nil"/>
              <w:left w:val="nil"/>
              <w:bottom w:val="single" w:sz="4" w:space="0" w:color="auto"/>
              <w:right w:val="double" w:sz="6" w:space="0" w:color="auto"/>
            </w:tcBorders>
            <w:vAlign w:val="center"/>
          </w:tcPr>
          <w:p w:rsidR="00231B30" w:rsidRPr="003007B6" w:rsidRDefault="00231B30" w:rsidP="00231B30">
            <w:pPr>
              <w:spacing w:after="0" w:line="240" w:lineRule="auto"/>
              <w:jc w:val="center"/>
              <w:rPr>
                <w:rFonts w:cs="Arial"/>
                <w:color w:val="000000"/>
                <w:sz w:val="16"/>
                <w:szCs w:val="16"/>
              </w:rPr>
            </w:pPr>
            <w:r>
              <w:rPr>
                <w:rFonts w:cs="Arial"/>
                <w:color w:val="000000"/>
                <w:sz w:val="16"/>
                <w:szCs w:val="16"/>
              </w:rPr>
              <w:t>33.5</w:t>
            </w:r>
          </w:p>
        </w:tc>
      </w:tr>
      <w:tr w:rsidR="00231B30" w:rsidRPr="003007B6" w:rsidTr="001444C6">
        <w:trPr>
          <w:trHeight w:val="300"/>
          <w:jc w:val="center"/>
        </w:trPr>
        <w:tc>
          <w:tcPr>
            <w:tcW w:w="687" w:type="dxa"/>
            <w:tcBorders>
              <w:top w:val="nil"/>
              <w:left w:val="double" w:sz="6" w:space="0" w:color="auto"/>
              <w:bottom w:val="single" w:sz="4" w:space="0" w:color="auto"/>
              <w:right w:val="single" w:sz="4" w:space="0" w:color="auto"/>
            </w:tcBorders>
            <w:noWrap/>
            <w:vAlign w:val="center"/>
          </w:tcPr>
          <w:p w:rsidR="00231B30" w:rsidRPr="003007B6" w:rsidRDefault="00231B30" w:rsidP="00231B30">
            <w:pPr>
              <w:spacing w:after="0" w:line="240" w:lineRule="auto"/>
              <w:jc w:val="center"/>
              <w:rPr>
                <w:rFonts w:cs="Arial"/>
                <w:color w:val="000000"/>
                <w:sz w:val="16"/>
                <w:szCs w:val="16"/>
              </w:rPr>
            </w:pPr>
            <w:r w:rsidRPr="003007B6">
              <w:rPr>
                <w:rFonts w:cs="Arial"/>
                <w:color w:val="000000"/>
                <w:sz w:val="16"/>
                <w:szCs w:val="16"/>
              </w:rPr>
              <w:t>1.2</w:t>
            </w:r>
          </w:p>
        </w:tc>
        <w:tc>
          <w:tcPr>
            <w:tcW w:w="2929" w:type="dxa"/>
            <w:tcBorders>
              <w:top w:val="nil"/>
              <w:left w:val="nil"/>
              <w:bottom w:val="single" w:sz="4" w:space="0" w:color="auto"/>
              <w:right w:val="single" w:sz="4" w:space="0" w:color="auto"/>
            </w:tcBorders>
            <w:vAlign w:val="center"/>
          </w:tcPr>
          <w:p w:rsidR="00231B30" w:rsidRPr="003007B6" w:rsidRDefault="00231B30" w:rsidP="00231B30">
            <w:pPr>
              <w:spacing w:after="0" w:line="240" w:lineRule="auto"/>
              <w:rPr>
                <w:rFonts w:cs="Arial"/>
                <w:color w:val="000000"/>
                <w:sz w:val="16"/>
                <w:szCs w:val="16"/>
              </w:rPr>
            </w:pPr>
            <w:r w:rsidRPr="003007B6">
              <w:rPr>
                <w:rFonts w:cs="Arial"/>
                <w:color w:val="000000"/>
                <w:sz w:val="16"/>
                <w:szCs w:val="16"/>
              </w:rPr>
              <w:t>Mínima temperatura ambiente</w:t>
            </w:r>
          </w:p>
        </w:tc>
        <w:tc>
          <w:tcPr>
            <w:tcW w:w="567" w:type="dxa"/>
            <w:tcBorders>
              <w:top w:val="nil"/>
              <w:left w:val="nil"/>
              <w:bottom w:val="single" w:sz="4" w:space="0" w:color="auto"/>
              <w:right w:val="single" w:sz="4" w:space="0" w:color="auto"/>
            </w:tcBorders>
            <w:noWrap/>
            <w:vAlign w:val="center"/>
          </w:tcPr>
          <w:p w:rsidR="00231B30" w:rsidRPr="003007B6" w:rsidRDefault="00231B30" w:rsidP="00231B30">
            <w:pPr>
              <w:spacing w:after="0" w:line="240" w:lineRule="auto"/>
              <w:jc w:val="center"/>
              <w:rPr>
                <w:rFonts w:cs="Arial"/>
                <w:color w:val="000000"/>
                <w:sz w:val="16"/>
                <w:szCs w:val="16"/>
              </w:rPr>
            </w:pPr>
            <w:r w:rsidRPr="003007B6">
              <w:rPr>
                <w:rFonts w:cs="Arial"/>
                <w:color w:val="000000"/>
                <w:sz w:val="16"/>
                <w:szCs w:val="16"/>
              </w:rPr>
              <w:t>°C</w:t>
            </w:r>
          </w:p>
        </w:tc>
        <w:tc>
          <w:tcPr>
            <w:tcW w:w="1276" w:type="dxa"/>
            <w:tcBorders>
              <w:top w:val="nil"/>
              <w:left w:val="nil"/>
              <w:bottom w:val="single" w:sz="4" w:space="0" w:color="auto"/>
              <w:right w:val="double" w:sz="6" w:space="0" w:color="auto"/>
            </w:tcBorders>
            <w:noWrap/>
            <w:vAlign w:val="center"/>
          </w:tcPr>
          <w:p w:rsidR="00231B30" w:rsidRPr="003007B6" w:rsidRDefault="00231B30" w:rsidP="00231B30">
            <w:pPr>
              <w:spacing w:after="0" w:line="240" w:lineRule="auto"/>
              <w:jc w:val="center"/>
              <w:rPr>
                <w:rFonts w:cs="Arial"/>
                <w:color w:val="000000"/>
                <w:sz w:val="16"/>
                <w:szCs w:val="16"/>
              </w:rPr>
            </w:pPr>
            <w:r>
              <w:rPr>
                <w:rFonts w:cs="Arial"/>
                <w:color w:val="000000"/>
                <w:sz w:val="16"/>
                <w:szCs w:val="16"/>
              </w:rPr>
              <w:t>20.6</w:t>
            </w:r>
          </w:p>
        </w:tc>
        <w:tc>
          <w:tcPr>
            <w:tcW w:w="1234" w:type="dxa"/>
            <w:tcBorders>
              <w:top w:val="nil"/>
              <w:left w:val="nil"/>
              <w:bottom w:val="single" w:sz="4" w:space="0" w:color="auto"/>
              <w:right w:val="double" w:sz="6" w:space="0" w:color="auto"/>
            </w:tcBorders>
            <w:vAlign w:val="center"/>
          </w:tcPr>
          <w:p w:rsidR="00231B30" w:rsidRPr="003007B6" w:rsidRDefault="00231B30" w:rsidP="00231B30">
            <w:pPr>
              <w:spacing w:after="0" w:line="240" w:lineRule="auto"/>
              <w:jc w:val="center"/>
              <w:rPr>
                <w:rFonts w:cs="Arial"/>
                <w:color w:val="000000"/>
                <w:sz w:val="16"/>
                <w:szCs w:val="16"/>
              </w:rPr>
            </w:pPr>
            <w:r>
              <w:rPr>
                <w:rFonts w:cs="Arial"/>
                <w:color w:val="000000"/>
                <w:sz w:val="16"/>
                <w:szCs w:val="16"/>
              </w:rPr>
              <w:t>20</w:t>
            </w:r>
          </w:p>
        </w:tc>
        <w:tc>
          <w:tcPr>
            <w:tcW w:w="1176" w:type="dxa"/>
            <w:tcBorders>
              <w:top w:val="nil"/>
              <w:left w:val="nil"/>
              <w:bottom w:val="single" w:sz="4" w:space="0" w:color="auto"/>
              <w:right w:val="double" w:sz="6" w:space="0" w:color="auto"/>
            </w:tcBorders>
            <w:vAlign w:val="center"/>
          </w:tcPr>
          <w:p w:rsidR="00231B30" w:rsidRPr="003007B6" w:rsidRDefault="00231B30" w:rsidP="00231B30">
            <w:pPr>
              <w:spacing w:after="0" w:line="240" w:lineRule="auto"/>
              <w:jc w:val="center"/>
              <w:rPr>
                <w:rFonts w:cs="Arial"/>
                <w:color w:val="000000"/>
                <w:sz w:val="16"/>
                <w:szCs w:val="16"/>
              </w:rPr>
            </w:pPr>
            <w:r>
              <w:rPr>
                <w:rFonts w:cs="Arial"/>
                <w:color w:val="000000"/>
                <w:sz w:val="16"/>
                <w:szCs w:val="16"/>
              </w:rPr>
              <w:t>17.1</w:t>
            </w:r>
          </w:p>
        </w:tc>
        <w:tc>
          <w:tcPr>
            <w:tcW w:w="1276" w:type="dxa"/>
            <w:tcBorders>
              <w:top w:val="nil"/>
              <w:left w:val="nil"/>
              <w:bottom w:val="single" w:sz="4" w:space="0" w:color="auto"/>
              <w:right w:val="double" w:sz="6" w:space="0" w:color="auto"/>
            </w:tcBorders>
            <w:vAlign w:val="center"/>
          </w:tcPr>
          <w:p w:rsidR="00231B30" w:rsidRPr="003007B6" w:rsidRDefault="00231B30" w:rsidP="00231B30">
            <w:pPr>
              <w:spacing w:after="0" w:line="240" w:lineRule="auto"/>
              <w:jc w:val="center"/>
              <w:rPr>
                <w:rFonts w:cs="Arial"/>
                <w:color w:val="000000"/>
                <w:sz w:val="16"/>
                <w:szCs w:val="16"/>
              </w:rPr>
            </w:pPr>
            <w:r>
              <w:rPr>
                <w:rFonts w:cs="Arial"/>
                <w:color w:val="000000"/>
                <w:sz w:val="16"/>
                <w:szCs w:val="16"/>
              </w:rPr>
              <w:t>18.6</w:t>
            </w:r>
          </w:p>
        </w:tc>
        <w:tc>
          <w:tcPr>
            <w:tcW w:w="1276" w:type="dxa"/>
            <w:tcBorders>
              <w:top w:val="nil"/>
              <w:left w:val="nil"/>
              <w:bottom w:val="single" w:sz="4" w:space="0" w:color="auto"/>
              <w:right w:val="double" w:sz="6" w:space="0" w:color="auto"/>
            </w:tcBorders>
            <w:vAlign w:val="center"/>
          </w:tcPr>
          <w:p w:rsidR="00231B30" w:rsidRPr="003007B6" w:rsidRDefault="00231B30" w:rsidP="00231B30">
            <w:pPr>
              <w:spacing w:after="0" w:line="240" w:lineRule="auto"/>
              <w:jc w:val="center"/>
              <w:rPr>
                <w:rFonts w:cs="Arial"/>
                <w:color w:val="000000"/>
                <w:sz w:val="16"/>
                <w:szCs w:val="16"/>
              </w:rPr>
            </w:pPr>
            <w:r>
              <w:rPr>
                <w:rFonts w:cs="Arial"/>
                <w:color w:val="000000"/>
                <w:sz w:val="16"/>
                <w:szCs w:val="16"/>
              </w:rPr>
              <w:t>18.6</w:t>
            </w:r>
          </w:p>
        </w:tc>
      </w:tr>
      <w:tr w:rsidR="003007B6" w:rsidRPr="003007B6" w:rsidTr="001444C6">
        <w:trPr>
          <w:trHeight w:val="300"/>
          <w:jc w:val="center"/>
        </w:trPr>
        <w:tc>
          <w:tcPr>
            <w:tcW w:w="687" w:type="dxa"/>
            <w:tcBorders>
              <w:top w:val="nil"/>
              <w:left w:val="double" w:sz="6" w:space="0" w:color="auto"/>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1.3</w:t>
            </w:r>
          </w:p>
        </w:tc>
        <w:tc>
          <w:tcPr>
            <w:tcW w:w="2929" w:type="dxa"/>
            <w:tcBorders>
              <w:top w:val="nil"/>
              <w:left w:val="nil"/>
              <w:bottom w:val="single" w:sz="4" w:space="0" w:color="auto"/>
              <w:right w:val="single" w:sz="4" w:space="0" w:color="auto"/>
            </w:tcBorders>
            <w:vAlign w:val="center"/>
          </w:tcPr>
          <w:p w:rsidR="003007B6" w:rsidRPr="003007B6" w:rsidRDefault="003007B6" w:rsidP="003007B6">
            <w:pPr>
              <w:spacing w:after="0" w:line="240" w:lineRule="auto"/>
              <w:rPr>
                <w:rFonts w:cs="Arial"/>
                <w:color w:val="000000"/>
                <w:sz w:val="16"/>
                <w:szCs w:val="16"/>
              </w:rPr>
            </w:pPr>
            <w:r w:rsidRPr="003007B6">
              <w:rPr>
                <w:rFonts w:cs="Arial"/>
                <w:color w:val="000000"/>
                <w:sz w:val="16"/>
                <w:szCs w:val="16"/>
              </w:rPr>
              <w:t>Máxima temperatura promedio diaria</w:t>
            </w:r>
          </w:p>
        </w:tc>
        <w:tc>
          <w:tcPr>
            <w:tcW w:w="567" w:type="dxa"/>
            <w:tcBorders>
              <w:top w:val="nil"/>
              <w:left w:val="nil"/>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°C</w:t>
            </w:r>
          </w:p>
        </w:tc>
        <w:tc>
          <w:tcPr>
            <w:tcW w:w="1276" w:type="dxa"/>
            <w:tcBorders>
              <w:top w:val="nil"/>
              <w:left w:val="nil"/>
              <w:bottom w:val="single" w:sz="4" w:space="0" w:color="auto"/>
              <w:right w:val="double" w:sz="6" w:space="0" w:color="auto"/>
            </w:tcBorders>
            <w:noWrap/>
            <w:vAlign w:val="center"/>
          </w:tcPr>
          <w:p w:rsidR="003007B6" w:rsidRPr="003007B6" w:rsidRDefault="00410F79" w:rsidP="003007B6">
            <w:pPr>
              <w:spacing w:after="0" w:line="240" w:lineRule="auto"/>
              <w:jc w:val="center"/>
              <w:rPr>
                <w:rFonts w:cs="Arial"/>
                <w:color w:val="000000"/>
                <w:sz w:val="16"/>
                <w:szCs w:val="16"/>
              </w:rPr>
            </w:pPr>
            <w:r>
              <w:rPr>
                <w:rFonts w:cs="Arial"/>
                <w:color w:val="000000"/>
                <w:sz w:val="16"/>
                <w:szCs w:val="16"/>
              </w:rPr>
              <w:t>26</w:t>
            </w:r>
          </w:p>
        </w:tc>
        <w:tc>
          <w:tcPr>
            <w:tcW w:w="1234" w:type="dxa"/>
            <w:tcBorders>
              <w:top w:val="nil"/>
              <w:left w:val="nil"/>
              <w:bottom w:val="single" w:sz="4" w:space="0" w:color="auto"/>
              <w:right w:val="double" w:sz="6" w:space="0" w:color="auto"/>
            </w:tcBorders>
            <w:vAlign w:val="center"/>
          </w:tcPr>
          <w:p w:rsidR="003007B6" w:rsidRPr="003007B6" w:rsidRDefault="009408EA" w:rsidP="003007B6">
            <w:pPr>
              <w:spacing w:after="0" w:line="240" w:lineRule="auto"/>
              <w:jc w:val="center"/>
              <w:rPr>
                <w:rFonts w:cs="Arial"/>
                <w:color w:val="000000"/>
                <w:sz w:val="16"/>
                <w:szCs w:val="16"/>
              </w:rPr>
            </w:pPr>
            <w:r>
              <w:rPr>
                <w:rFonts w:cs="Arial"/>
                <w:color w:val="000000"/>
                <w:sz w:val="16"/>
                <w:szCs w:val="16"/>
              </w:rPr>
              <w:t>26</w:t>
            </w:r>
          </w:p>
        </w:tc>
        <w:tc>
          <w:tcPr>
            <w:tcW w:w="1176" w:type="dxa"/>
            <w:tcBorders>
              <w:top w:val="nil"/>
              <w:left w:val="nil"/>
              <w:bottom w:val="single" w:sz="4" w:space="0" w:color="auto"/>
              <w:right w:val="double" w:sz="6" w:space="0" w:color="auto"/>
            </w:tcBorders>
            <w:vAlign w:val="center"/>
          </w:tcPr>
          <w:p w:rsidR="003007B6" w:rsidRPr="003007B6" w:rsidRDefault="00370DE0" w:rsidP="003007B6">
            <w:pPr>
              <w:spacing w:after="0" w:line="240" w:lineRule="auto"/>
              <w:jc w:val="center"/>
              <w:rPr>
                <w:rFonts w:cs="Arial"/>
                <w:color w:val="000000"/>
                <w:sz w:val="16"/>
                <w:szCs w:val="16"/>
              </w:rPr>
            </w:pPr>
            <w:r>
              <w:rPr>
                <w:rFonts w:cs="Arial"/>
                <w:color w:val="000000"/>
                <w:sz w:val="16"/>
                <w:szCs w:val="16"/>
              </w:rPr>
              <w:t>25.3</w:t>
            </w:r>
          </w:p>
        </w:tc>
        <w:tc>
          <w:tcPr>
            <w:tcW w:w="1276" w:type="dxa"/>
            <w:tcBorders>
              <w:top w:val="nil"/>
              <w:left w:val="nil"/>
              <w:bottom w:val="single" w:sz="4" w:space="0" w:color="auto"/>
              <w:right w:val="double" w:sz="6" w:space="0" w:color="auto"/>
            </w:tcBorders>
            <w:vAlign w:val="center"/>
          </w:tcPr>
          <w:p w:rsidR="003007B6" w:rsidRPr="003007B6" w:rsidRDefault="00345A9D" w:rsidP="003007B6">
            <w:pPr>
              <w:spacing w:after="0" w:line="240" w:lineRule="auto"/>
              <w:jc w:val="center"/>
              <w:rPr>
                <w:rFonts w:cs="Arial"/>
                <w:color w:val="000000"/>
                <w:sz w:val="16"/>
                <w:szCs w:val="16"/>
              </w:rPr>
            </w:pPr>
            <w:r>
              <w:rPr>
                <w:rFonts w:cs="Arial"/>
                <w:color w:val="000000"/>
                <w:sz w:val="16"/>
                <w:szCs w:val="16"/>
              </w:rPr>
              <w:t>25.8</w:t>
            </w:r>
          </w:p>
        </w:tc>
        <w:tc>
          <w:tcPr>
            <w:tcW w:w="1276" w:type="dxa"/>
            <w:tcBorders>
              <w:top w:val="nil"/>
              <w:left w:val="nil"/>
              <w:bottom w:val="single" w:sz="4" w:space="0" w:color="auto"/>
              <w:right w:val="double" w:sz="6" w:space="0" w:color="auto"/>
            </w:tcBorders>
            <w:vAlign w:val="center"/>
          </w:tcPr>
          <w:p w:rsidR="003007B6" w:rsidRPr="003007B6" w:rsidRDefault="00231B30" w:rsidP="003007B6">
            <w:pPr>
              <w:spacing w:after="0" w:line="240" w:lineRule="auto"/>
              <w:jc w:val="center"/>
              <w:rPr>
                <w:rFonts w:cs="Arial"/>
                <w:color w:val="000000"/>
                <w:sz w:val="16"/>
                <w:szCs w:val="16"/>
              </w:rPr>
            </w:pPr>
            <w:r>
              <w:rPr>
                <w:rFonts w:cs="Arial"/>
                <w:color w:val="000000"/>
                <w:sz w:val="16"/>
                <w:szCs w:val="16"/>
              </w:rPr>
              <w:t>24.9</w:t>
            </w:r>
          </w:p>
        </w:tc>
      </w:tr>
      <w:tr w:rsidR="003007B6" w:rsidRPr="003007B6" w:rsidTr="001444C6">
        <w:trPr>
          <w:trHeight w:val="300"/>
          <w:jc w:val="center"/>
        </w:trPr>
        <w:tc>
          <w:tcPr>
            <w:tcW w:w="687" w:type="dxa"/>
            <w:tcBorders>
              <w:top w:val="nil"/>
              <w:left w:val="double" w:sz="6" w:space="0" w:color="auto"/>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1.4</w:t>
            </w:r>
          </w:p>
        </w:tc>
        <w:tc>
          <w:tcPr>
            <w:tcW w:w="2929" w:type="dxa"/>
            <w:tcBorders>
              <w:top w:val="nil"/>
              <w:left w:val="nil"/>
              <w:bottom w:val="single" w:sz="4" w:space="0" w:color="auto"/>
              <w:right w:val="single" w:sz="4" w:space="0" w:color="auto"/>
            </w:tcBorders>
            <w:vAlign w:val="center"/>
          </w:tcPr>
          <w:p w:rsidR="003007B6" w:rsidRPr="003007B6" w:rsidRDefault="003007B6" w:rsidP="003007B6">
            <w:pPr>
              <w:spacing w:after="0" w:line="240" w:lineRule="auto"/>
              <w:rPr>
                <w:rFonts w:cs="Arial"/>
                <w:color w:val="000000"/>
                <w:sz w:val="16"/>
                <w:szCs w:val="16"/>
              </w:rPr>
            </w:pPr>
            <w:r w:rsidRPr="003007B6">
              <w:rPr>
                <w:rFonts w:cs="Arial"/>
                <w:color w:val="000000"/>
                <w:sz w:val="16"/>
                <w:szCs w:val="16"/>
              </w:rPr>
              <w:t>Humedad relativa promedio</w:t>
            </w:r>
          </w:p>
        </w:tc>
        <w:tc>
          <w:tcPr>
            <w:tcW w:w="567" w:type="dxa"/>
            <w:tcBorders>
              <w:top w:val="nil"/>
              <w:left w:val="nil"/>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w:t>
            </w:r>
          </w:p>
        </w:tc>
        <w:tc>
          <w:tcPr>
            <w:tcW w:w="1276" w:type="dxa"/>
            <w:tcBorders>
              <w:top w:val="nil"/>
              <w:left w:val="nil"/>
              <w:bottom w:val="single" w:sz="4" w:space="0" w:color="auto"/>
              <w:right w:val="double" w:sz="6" w:space="0" w:color="auto"/>
            </w:tcBorders>
            <w:noWrap/>
            <w:vAlign w:val="center"/>
          </w:tcPr>
          <w:p w:rsidR="003007B6" w:rsidRPr="003007B6" w:rsidRDefault="00410F79" w:rsidP="003007B6">
            <w:pPr>
              <w:spacing w:after="0" w:line="240" w:lineRule="auto"/>
              <w:jc w:val="center"/>
              <w:rPr>
                <w:rFonts w:cs="Arial"/>
                <w:color w:val="000000"/>
                <w:sz w:val="16"/>
                <w:szCs w:val="16"/>
              </w:rPr>
            </w:pPr>
            <w:r>
              <w:rPr>
                <w:rFonts w:cs="Arial"/>
                <w:color w:val="000000"/>
                <w:sz w:val="16"/>
                <w:szCs w:val="16"/>
              </w:rPr>
              <w:t>79.6</w:t>
            </w:r>
          </w:p>
        </w:tc>
        <w:tc>
          <w:tcPr>
            <w:tcW w:w="1234" w:type="dxa"/>
            <w:tcBorders>
              <w:top w:val="nil"/>
              <w:left w:val="nil"/>
              <w:bottom w:val="single" w:sz="4" w:space="0" w:color="auto"/>
              <w:right w:val="double" w:sz="6" w:space="0" w:color="auto"/>
            </w:tcBorders>
            <w:vAlign w:val="center"/>
          </w:tcPr>
          <w:p w:rsidR="003007B6" w:rsidRPr="003007B6" w:rsidRDefault="009408EA" w:rsidP="003007B6">
            <w:pPr>
              <w:spacing w:after="0" w:line="240" w:lineRule="auto"/>
              <w:jc w:val="center"/>
              <w:rPr>
                <w:rFonts w:cs="Arial"/>
                <w:color w:val="000000"/>
                <w:sz w:val="16"/>
                <w:szCs w:val="16"/>
              </w:rPr>
            </w:pPr>
            <w:r>
              <w:rPr>
                <w:rFonts w:cs="Arial"/>
                <w:color w:val="000000"/>
                <w:sz w:val="16"/>
                <w:szCs w:val="16"/>
              </w:rPr>
              <w:t>81</w:t>
            </w:r>
          </w:p>
        </w:tc>
        <w:tc>
          <w:tcPr>
            <w:tcW w:w="1176" w:type="dxa"/>
            <w:tcBorders>
              <w:top w:val="nil"/>
              <w:left w:val="nil"/>
              <w:bottom w:val="single" w:sz="4" w:space="0" w:color="auto"/>
              <w:right w:val="double" w:sz="6" w:space="0" w:color="auto"/>
            </w:tcBorders>
            <w:vAlign w:val="center"/>
          </w:tcPr>
          <w:p w:rsidR="003007B6" w:rsidRPr="003007B6" w:rsidRDefault="00370DE0" w:rsidP="003007B6">
            <w:pPr>
              <w:spacing w:after="0" w:line="240" w:lineRule="auto"/>
              <w:jc w:val="center"/>
              <w:rPr>
                <w:rFonts w:cs="Arial"/>
                <w:color w:val="000000"/>
                <w:sz w:val="16"/>
                <w:szCs w:val="16"/>
              </w:rPr>
            </w:pPr>
            <w:r>
              <w:rPr>
                <w:rFonts w:cs="Arial"/>
                <w:color w:val="000000"/>
                <w:sz w:val="16"/>
                <w:szCs w:val="16"/>
              </w:rPr>
              <w:t>82</w:t>
            </w:r>
          </w:p>
        </w:tc>
        <w:tc>
          <w:tcPr>
            <w:tcW w:w="1276" w:type="dxa"/>
            <w:tcBorders>
              <w:top w:val="nil"/>
              <w:left w:val="nil"/>
              <w:bottom w:val="single" w:sz="4" w:space="0" w:color="auto"/>
              <w:right w:val="double" w:sz="6" w:space="0" w:color="auto"/>
            </w:tcBorders>
            <w:vAlign w:val="center"/>
          </w:tcPr>
          <w:p w:rsidR="003007B6" w:rsidRPr="003007B6" w:rsidRDefault="00345A9D" w:rsidP="003007B6">
            <w:pPr>
              <w:spacing w:after="0" w:line="240" w:lineRule="auto"/>
              <w:jc w:val="center"/>
              <w:rPr>
                <w:rFonts w:cs="Arial"/>
                <w:color w:val="000000"/>
                <w:sz w:val="16"/>
                <w:szCs w:val="16"/>
              </w:rPr>
            </w:pPr>
            <w:r>
              <w:rPr>
                <w:rFonts w:cs="Arial"/>
                <w:color w:val="000000"/>
                <w:sz w:val="16"/>
                <w:szCs w:val="16"/>
              </w:rPr>
              <w:t>82</w:t>
            </w:r>
          </w:p>
        </w:tc>
        <w:tc>
          <w:tcPr>
            <w:tcW w:w="1276" w:type="dxa"/>
            <w:tcBorders>
              <w:top w:val="nil"/>
              <w:left w:val="nil"/>
              <w:bottom w:val="single" w:sz="4" w:space="0" w:color="auto"/>
              <w:right w:val="double" w:sz="6" w:space="0" w:color="auto"/>
            </w:tcBorders>
            <w:vAlign w:val="center"/>
          </w:tcPr>
          <w:p w:rsidR="003007B6" w:rsidRPr="003007B6" w:rsidRDefault="00231B30" w:rsidP="003007B6">
            <w:pPr>
              <w:spacing w:after="0" w:line="240" w:lineRule="auto"/>
              <w:jc w:val="center"/>
              <w:rPr>
                <w:rFonts w:cs="Arial"/>
                <w:color w:val="000000"/>
                <w:sz w:val="16"/>
                <w:szCs w:val="16"/>
              </w:rPr>
            </w:pPr>
            <w:r>
              <w:rPr>
                <w:rFonts w:cs="Arial"/>
                <w:color w:val="000000"/>
                <w:sz w:val="16"/>
                <w:szCs w:val="16"/>
              </w:rPr>
              <w:t>82</w:t>
            </w:r>
          </w:p>
        </w:tc>
      </w:tr>
      <w:tr w:rsidR="003007B6" w:rsidRPr="003007B6" w:rsidTr="001444C6">
        <w:trPr>
          <w:trHeight w:val="300"/>
          <w:jc w:val="center"/>
        </w:trPr>
        <w:tc>
          <w:tcPr>
            <w:tcW w:w="687" w:type="dxa"/>
            <w:tcBorders>
              <w:top w:val="nil"/>
              <w:left w:val="double" w:sz="6" w:space="0" w:color="auto"/>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1.5</w:t>
            </w:r>
          </w:p>
        </w:tc>
        <w:tc>
          <w:tcPr>
            <w:tcW w:w="2929" w:type="dxa"/>
            <w:tcBorders>
              <w:top w:val="nil"/>
              <w:left w:val="nil"/>
              <w:bottom w:val="single" w:sz="4" w:space="0" w:color="auto"/>
              <w:right w:val="single" w:sz="4" w:space="0" w:color="auto"/>
            </w:tcBorders>
            <w:vAlign w:val="center"/>
          </w:tcPr>
          <w:p w:rsidR="003007B6" w:rsidRPr="003007B6" w:rsidRDefault="003007B6" w:rsidP="003007B6">
            <w:pPr>
              <w:spacing w:after="0" w:line="240" w:lineRule="auto"/>
              <w:rPr>
                <w:rFonts w:cs="Arial"/>
                <w:color w:val="000000"/>
                <w:sz w:val="16"/>
                <w:szCs w:val="16"/>
              </w:rPr>
            </w:pPr>
            <w:r w:rsidRPr="003007B6">
              <w:rPr>
                <w:rFonts w:cs="Arial"/>
                <w:color w:val="000000"/>
                <w:sz w:val="16"/>
                <w:szCs w:val="16"/>
              </w:rPr>
              <w:t>Precipitación pluvial media anual</w:t>
            </w:r>
          </w:p>
        </w:tc>
        <w:tc>
          <w:tcPr>
            <w:tcW w:w="567" w:type="dxa"/>
            <w:tcBorders>
              <w:top w:val="nil"/>
              <w:left w:val="nil"/>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mm</w:t>
            </w:r>
          </w:p>
        </w:tc>
        <w:tc>
          <w:tcPr>
            <w:tcW w:w="1276" w:type="dxa"/>
            <w:tcBorders>
              <w:top w:val="nil"/>
              <w:left w:val="nil"/>
              <w:bottom w:val="single" w:sz="4" w:space="0" w:color="auto"/>
              <w:right w:val="double" w:sz="6" w:space="0" w:color="auto"/>
            </w:tcBorders>
            <w:noWrap/>
            <w:vAlign w:val="center"/>
          </w:tcPr>
          <w:p w:rsidR="003007B6" w:rsidRPr="003007B6" w:rsidRDefault="00522A2A" w:rsidP="003007B6">
            <w:pPr>
              <w:spacing w:after="0" w:line="240" w:lineRule="auto"/>
              <w:jc w:val="center"/>
              <w:rPr>
                <w:rFonts w:cs="Arial"/>
                <w:color w:val="000000"/>
                <w:sz w:val="16"/>
                <w:szCs w:val="16"/>
              </w:rPr>
            </w:pPr>
            <w:r>
              <w:rPr>
                <w:rFonts w:cs="Arial"/>
                <w:color w:val="000000"/>
                <w:sz w:val="16"/>
                <w:szCs w:val="16"/>
              </w:rPr>
              <w:t>2668.5</w:t>
            </w:r>
          </w:p>
        </w:tc>
        <w:tc>
          <w:tcPr>
            <w:tcW w:w="1234" w:type="dxa"/>
            <w:tcBorders>
              <w:top w:val="nil"/>
              <w:left w:val="nil"/>
              <w:bottom w:val="single" w:sz="4" w:space="0" w:color="auto"/>
              <w:right w:val="double" w:sz="6" w:space="0" w:color="auto"/>
            </w:tcBorders>
            <w:vAlign w:val="center"/>
          </w:tcPr>
          <w:p w:rsidR="003007B6" w:rsidRPr="003007B6" w:rsidRDefault="009408EA" w:rsidP="003007B6">
            <w:pPr>
              <w:spacing w:after="0" w:line="240" w:lineRule="auto"/>
              <w:jc w:val="center"/>
              <w:rPr>
                <w:rFonts w:cs="Arial"/>
                <w:color w:val="000000"/>
                <w:sz w:val="16"/>
                <w:szCs w:val="16"/>
              </w:rPr>
            </w:pPr>
            <w:r>
              <w:rPr>
                <w:rFonts w:cs="Arial"/>
                <w:color w:val="000000"/>
                <w:sz w:val="16"/>
                <w:szCs w:val="16"/>
              </w:rPr>
              <w:t>2059.7</w:t>
            </w:r>
          </w:p>
        </w:tc>
        <w:tc>
          <w:tcPr>
            <w:tcW w:w="1176" w:type="dxa"/>
            <w:tcBorders>
              <w:top w:val="nil"/>
              <w:left w:val="nil"/>
              <w:bottom w:val="single" w:sz="4" w:space="0" w:color="auto"/>
              <w:right w:val="double" w:sz="6" w:space="0" w:color="auto"/>
            </w:tcBorders>
            <w:vAlign w:val="center"/>
          </w:tcPr>
          <w:p w:rsidR="003007B6" w:rsidRPr="003007B6" w:rsidRDefault="00D00194" w:rsidP="003007B6">
            <w:pPr>
              <w:spacing w:after="0" w:line="240" w:lineRule="auto"/>
              <w:jc w:val="center"/>
              <w:rPr>
                <w:rFonts w:cs="Arial"/>
                <w:color w:val="000000"/>
                <w:sz w:val="16"/>
                <w:szCs w:val="16"/>
              </w:rPr>
            </w:pPr>
            <w:r>
              <w:rPr>
                <w:rFonts w:cs="Arial"/>
                <w:color w:val="000000"/>
                <w:sz w:val="16"/>
                <w:szCs w:val="16"/>
              </w:rPr>
              <w:t>3229.3</w:t>
            </w:r>
          </w:p>
        </w:tc>
        <w:tc>
          <w:tcPr>
            <w:tcW w:w="1276" w:type="dxa"/>
            <w:tcBorders>
              <w:top w:val="nil"/>
              <w:left w:val="nil"/>
              <w:bottom w:val="single" w:sz="4" w:space="0" w:color="auto"/>
              <w:right w:val="double" w:sz="6" w:space="0" w:color="auto"/>
            </w:tcBorders>
            <w:vAlign w:val="center"/>
          </w:tcPr>
          <w:p w:rsidR="003007B6" w:rsidRPr="003007B6" w:rsidRDefault="00345A9D" w:rsidP="003007B6">
            <w:pPr>
              <w:spacing w:after="0" w:line="240" w:lineRule="auto"/>
              <w:jc w:val="center"/>
              <w:rPr>
                <w:rFonts w:cs="Arial"/>
                <w:color w:val="000000"/>
                <w:sz w:val="16"/>
                <w:szCs w:val="16"/>
              </w:rPr>
            </w:pPr>
            <w:r>
              <w:rPr>
                <w:rFonts w:cs="Arial"/>
                <w:color w:val="000000"/>
                <w:sz w:val="16"/>
                <w:szCs w:val="16"/>
              </w:rPr>
              <w:t>1717.6</w:t>
            </w:r>
          </w:p>
        </w:tc>
        <w:tc>
          <w:tcPr>
            <w:tcW w:w="1276" w:type="dxa"/>
            <w:tcBorders>
              <w:top w:val="nil"/>
              <w:left w:val="nil"/>
              <w:bottom w:val="single" w:sz="4" w:space="0" w:color="auto"/>
              <w:right w:val="double" w:sz="6" w:space="0" w:color="auto"/>
            </w:tcBorders>
            <w:vAlign w:val="center"/>
          </w:tcPr>
          <w:p w:rsidR="003007B6" w:rsidRPr="003007B6" w:rsidRDefault="005574CF" w:rsidP="003007B6">
            <w:pPr>
              <w:spacing w:after="0" w:line="240" w:lineRule="auto"/>
              <w:jc w:val="center"/>
              <w:rPr>
                <w:rFonts w:cs="Arial"/>
                <w:color w:val="000000"/>
                <w:sz w:val="16"/>
                <w:szCs w:val="16"/>
              </w:rPr>
            </w:pPr>
            <w:r>
              <w:rPr>
                <w:rFonts w:cs="Arial"/>
                <w:color w:val="000000"/>
                <w:sz w:val="16"/>
                <w:szCs w:val="16"/>
              </w:rPr>
              <w:t>747.6</w:t>
            </w:r>
          </w:p>
        </w:tc>
      </w:tr>
      <w:tr w:rsidR="003007B6" w:rsidRPr="003007B6" w:rsidTr="001444C6">
        <w:trPr>
          <w:trHeight w:val="300"/>
          <w:jc w:val="center"/>
        </w:trPr>
        <w:tc>
          <w:tcPr>
            <w:tcW w:w="687" w:type="dxa"/>
            <w:tcBorders>
              <w:top w:val="nil"/>
              <w:left w:val="double" w:sz="6" w:space="0" w:color="auto"/>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1.6</w:t>
            </w:r>
          </w:p>
        </w:tc>
        <w:tc>
          <w:tcPr>
            <w:tcW w:w="2929" w:type="dxa"/>
            <w:tcBorders>
              <w:top w:val="nil"/>
              <w:left w:val="nil"/>
              <w:bottom w:val="single" w:sz="4" w:space="0" w:color="auto"/>
              <w:right w:val="single" w:sz="4" w:space="0" w:color="auto"/>
            </w:tcBorders>
            <w:vAlign w:val="center"/>
          </w:tcPr>
          <w:p w:rsidR="003007B6" w:rsidRPr="003007B6" w:rsidRDefault="003007B6" w:rsidP="003007B6">
            <w:pPr>
              <w:spacing w:after="0" w:line="240" w:lineRule="auto"/>
              <w:rPr>
                <w:rFonts w:cs="Arial"/>
                <w:color w:val="000000"/>
                <w:sz w:val="16"/>
                <w:szCs w:val="16"/>
              </w:rPr>
            </w:pPr>
            <w:r w:rsidRPr="003007B6">
              <w:rPr>
                <w:rFonts w:cs="Arial"/>
                <w:color w:val="000000"/>
                <w:sz w:val="16"/>
                <w:szCs w:val="16"/>
              </w:rPr>
              <w:t>Elevación sobre el nivel del mar</w:t>
            </w:r>
          </w:p>
        </w:tc>
        <w:tc>
          <w:tcPr>
            <w:tcW w:w="567" w:type="dxa"/>
            <w:tcBorders>
              <w:top w:val="nil"/>
              <w:left w:val="nil"/>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m</w:t>
            </w:r>
          </w:p>
        </w:tc>
        <w:tc>
          <w:tcPr>
            <w:tcW w:w="1276" w:type="dxa"/>
            <w:tcBorders>
              <w:top w:val="nil"/>
              <w:left w:val="nil"/>
              <w:bottom w:val="single" w:sz="4" w:space="0" w:color="auto"/>
              <w:right w:val="double" w:sz="6" w:space="0" w:color="auto"/>
            </w:tcBorders>
            <w:noWrap/>
            <w:vAlign w:val="center"/>
          </w:tcPr>
          <w:p w:rsidR="003007B6" w:rsidRPr="003007B6" w:rsidRDefault="00522A2A" w:rsidP="003007B6">
            <w:pPr>
              <w:spacing w:after="0" w:line="240" w:lineRule="auto"/>
              <w:jc w:val="center"/>
              <w:rPr>
                <w:rFonts w:cs="Arial"/>
                <w:color w:val="000000"/>
                <w:sz w:val="16"/>
                <w:szCs w:val="16"/>
              </w:rPr>
            </w:pPr>
            <w:r>
              <w:rPr>
                <w:rFonts w:cs="Arial"/>
                <w:color w:val="000000"/>
                <w:sz w:val="16"/>
                <w:szCs w:val="16"/>
              </w:rPr>
              <w:t>30</w:t>
            </w:r>
          </w:p>
        </w:tc>
        <w:tc>
          <w:tcPr>
            <w:tcW w:w="1234" w:type="dxa"/>
            <w:tcBorders>
              <w:top w:val="nil"/>
              <w:left w:val="nil"/>
              <w:bottom w:val="single" w:sz="4" w:space="0" w:color="auto"/>
              <w:right w:val="double" w:sz="6" w:space="0" w:color="auto"/>
            </w:tcBorders>
            <w:vAlign w:val="center"/>
          </w:tcPr>
          <w:p w:rsidR="003007B6" w:rsidRPr="003007B6" w:rsidRDefault="009408EA" w:rsidP="003007B6">
            <w:pPr>
              <w:spacing w:after="0" w:line="240" w:lineRule="auto"/>
              <w:jc w:val="center"/>
              <w:rPr>
                <w:rFonts w:cs="Arial"/>
                <w:color w:val="000000"/>
                <w:sz w:val="16"/>
                <w:szCs w:val="16"/>
              </w:rPr>
            </w:pPr>
            <w:r>
              <w:rPr>
                <w:rFonts w:cs="Arial"/>
                <w:color w:val="000000"/>
                <w:sz w:val="16"/>
                <w:szCs w:val="16"/>
              </w:rPr>
              <w:t>6</w:t>
            </w:r>
          </w:p>
        </w:tc>
        <w:tc>
          <w:tcPr>
            <w:tcW w:w="1176" w:type="dxa"/>
            <w:tcBorders>
              <w:top w:val="nil"/>
              <w:left w:val="nil"/>
              <w:bottom w:val="single" w:sz="4" w:space="0" w:color="auto"/>
              <w:right w:val="double" w:sz="6" w:space="0" w:color="auto"/>
            </w:tcBorders>
            <w:vAlign w:val="center"/>
          </w:tcPr>
          <w:p w:rsidR="003007B6" w:rsidRPr="003007B6" w:rsidRDefault="00D747BF" w:rsidP="003007B6">
            <w:pPr>
              <w:spacing w:after="0" w:line="240" w:lineRule="auto"/>
              <w:jc w:val="center"/>
              <w:rPr>
                <w:rFonts w:cs="Arial"/>
                <w:color w:val="000000"/>
                <w:sz w:val="16"/>
                <w:szCs w:val="16"/>
              </w:rPr>
            </w:pPr>
            <w:r>
              <w:rPr>
                <w:rFonts w:cs="Arial"/>
                <w:color w:val="000000"/>
                <w:sz w:val="16"/>
                <w:szCs w:val="16"/>
              </w:rPr>
              <w:t>80</w:t>
            </w:r>
          </w:p>
        </w:tc>
        <w:tc>
          <w:tcPr>
            <w:tcW w:w="1276" w:type="dxa"/>
            <w:tcBorders>
              <w:top w:val="nil"/>
              <w:left w:val="nil"/>
              <w:bottom w:val="single" w:sz="4" w:space="0" w:color="auto"/>
              <w:right w:val="double" w:sz="6" w:space="0" w:color="auto"/>
            </w:tcBorders>
            <w:vAlign w:val="center"/>
          </w:tcPr>
          <w:p w:rsidR="003007B6" w:rsidRPr="003007B6" w:rsidRDefault="004C45B9" w:rsidP="003007B6">
            <w:pPr>
              <w:spacing w:after="0" w:line="240" w:lineRule="auto"/>
              <w:jc w:val="center"/>
              <w:rPr>
                <w:rFonts w:cs="Arial"/>
                <w:color w:val="000000"/>
                <w:sz w:val="16"/>
                <w:szCs w:val="16"/>
              </w:rPr>
            </w:pPr>
            <w:r>
              <w:rPr>
                <w:rFonts w:cs="Arial"/>
                <w:color w:val="000000"/>
                <w:sz w:val="16"/>
                <w:szCs w:val="16"/>
              </w:rPr>
              <w:t>60</w:t>
            </w:r>
          </w:p>
        </w:tc>
        <w:tc>
          <w:tcPr>
            <w:tcW w:w="1276" w:type="dxa"/>
            <w:tcBorders>
              <w:top w:val="nil"/>
              <w:left w:val="nil"/>
              <w:bottom w:val="single" w:sz="4" w:space="0" w:color="auto"/>
              <w:right w:val="double" w:sz="6" w:space="0" w:color="auto"/>
            </w:tcBorders>
            <w:vAlign w:val="center"/>
          </w:tcPr>
          <w:p w:rsidR="003007B6" w:rsidRPr="003007B6" w:rsidRDefault="00231B30" w:rsidP="003007B6">
            <w:pPr>
              <w:spacing w:after="0" w:line="240" w:lineRule="auto"/>
              <w:jc w:val="center"/>
              <w:rPr>
                <w:rFonts w:cs="Arial"/>
                <w:color w:val="000000"/>
                <w:sz w:val="16"/>
                <w:szCs w:val="16"/>
              </w:rPr>
            </w:pPr>
            <w:r>
              <w:rPr>
                <w:rFonts w:cs="Arial"/>
                <w:color w:val="000000"/>
                <w:sz w:val="16"/>
                <w:szCs w:val="16"/>
              </w:rPr>
              <w:t>60</w:t>
            </w:r>
          </w:p>
        </w:tc>
      </w:tr>
      <w:tr w:rsidR="003007B6" w:rsidRPr="003007B6" w:rsidTr="001444C6">
        <w:trPr>
          <w:trHeight w:val="300"/>
          <w:jc w:val="center"/>
        </w:trPr>
        <w:tc>
          <w:tcPr>
            <w:tcW w:w="687" w:type="dxa"/>
            <w:tcBorders>
              <w:top w:val="nil"/>
              <w:left w:val="double" w:sz="6" w:space="0" w:color="auto"/>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1.7</w:t>
            </w:r>
          </w:p>
        </w:tc>
        <w:tc>
          <w:tcPr>
            <w:tcW w:w="2929" w:type="dxa"/>
            <w:tcBorders>
              <w:top w:val="nil"/>
              <w:left w:val="nil"/>
              <w:bottom w:val="single" w:sz="4" w:space="0" w:color="auto"/>
              <w:right w:val="single" w:sz="4" w:space="0" w:color="auto"/>
            </w:tcBorders>
            <w:vAlign w:val="center"/>
          </w:tcPr>
          <w:p w:rsidR="003007B6" w:rsidRPr="003007B6" w:rsidRDefault="003007B6" w:rsidP="003007B6">
            <w:pPr>
              <w:spacing w:after="0" w:line="240" w:lineRule="auto"/>
              <w:rPr>
                <w:rFonts w:cs="Arial"/>
                <w:color w:val="000000"/>
                <w:sz w:val="16"/>
                <w:szCs w:val="16"/>
              </w:rPr>
            </w:pPr>
            <w:r w:rsidRPr="003007B6">
              <w:rPr>
                <w:rFonts w:cs="Arial"/>
                <w:color w:val="000000"/>
                <w:sz w:val="16"/>
                <w:szCs w:val="16"/>
              </w:rPr>
              <w:t>Velocidad máxima del viento</w:t>
            </w:r>
          </w:p>
        </w:tc>
        <w:tc>
          <w:tcPr>
            <w:tcW w:w="567" w:type="dxa"/>
            <w:tcBorders>
              <w:top w:val="nil"/>
              <w:left w:val="nil"/>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km/h</w:t>
            </w:r>
          </w:p>
        </w:tc>
        <w:tc>
          <w:tcPr>
            <w:tcW w:w="1276" w:type="dxa"/>
            <w:tcBorders>
              <w:top w:val="nil"/>
              <w:left w:val="nil"/>
              <w:bottom w:val="single" w:sz="4" w:space="0" w:color="auto"/>
              <w:right w:val="double" w:sz="6" w:space="0" w:color="auto"/>
            </w:tcBorders>
            <w:noWrap/>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1</w:t>
            </w:r>
            <w:r w:rsidR="00522A2A">
              <w:rPr>
                <w:rFonts w:cs="Arial"/>
                <w:color w:val="000000"/>
                <w:sz w:val="16"/>
                <w:szCs w:val="16"/>
              </w:rPr>
              <w:t>.9</w:t>
            </w:r>
          </w:p>
        </w:tc>
        <w:tc>
          <w:tcPr>
            <w:tcW w:w="1234" w:type="dxa"/>
            <w:tcBorders>
              <w:top w:val="nil"/>
              <w:left w:val="nil"/>
              <w:bottom w:val="single" w:sz="4" w:space="0" w:color="auto"/>
              <w:right w:val="double" w:sz="6" w:space="0" w:color="auto"/>
            </w:tcBorders>
            <w:vAlign w:val="center"/>
          </w:tcPr>
          <w:p w:rsidR="003007B6" w:rsidRPr="003007B6" w:rsidRDefault="009408EA" w:rsidP="003007B6">
            <w:pPr>
              <w:spacing w:after="0" w:line="240" w:lineRule="auto"/>
              <w:jc w:val="center"/>
              <w:rPr>
                <w:rFonts w:cs="Arial"/>
                <w:color w:val="000000"/>
                <w:sz w:val="16"/>
                <w:szCs w:val="16"/>
              </w:rPr>
            </w:pPr>
            <w:r>
              <w:rPr>
                <w:rFonts w:cs="Arial"/>
                <w:color w:val="000000"/>
                <w:sz w:val="16"/>
                <w:szCs w:val="16"/>
              </w:rPr>
              <w:t>3</w:t>
            </w:r>
          </w:p>
        </w:tc>
        <w:tc>
          <w:tcPr>
            <w:tcW w:w="1176"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2</w:t>
            </w:r>
          </w:p>
        </w:tc>
        <w:tc>
          <w:tcPr>
            <w:tcW w:w="1276" w:type="dxa"/>
            <w:tcBorders>
              <w:top w:val="nil"/>
              <w:left w:val="nil"/>
              <w:bottom w:val="single" w:sz="4" w:space="0" w:color="auto"/>
              <w:right w:val="double" w:sz="6" w:space="0" w:color="auto"/>
            </w:tcBorders>
            <w:vAlign w:val="center"/>
          </w:tcPr>
          <w:p w:rsidR="003007B6" w:rsidRPr="003007B6" w:rsidRDefault="00345A9D" w:rsidP="003007B6">
            <w:pPr>
              <w:spacing w:after="0" w:line="240" w:lineRule="auto"/>
              <w:jc w:val="center"/>
              <w:rPr>
                <w:rFonts w:cs="Arial"/>
                <w:color w:val="000000"/>
                <w:sz w:val="16"/>
                <w:szCs w:val="16"/>
              </w:rPr>
            </w:pPr>
            <w:r>
              <w:rPr>
                <w:rFonts w:cs="Arial"/>
                <w:color w:val="000000"/>
                <w:sz w:val="16"/>
                <w:szCs w:val="16"/>
              </w:rPr>
              <w:t>2</w:t>
            </w:r>
          </w:p>
        </w:tc>
        <w:tc>
          <w:tcPr>
            <w:tcW w:w="1276" w:type="dxa"/>
            <w:tcBorders>
              <w:top w:val="nil"/>
              <w:left w:val="nil"/>
              <w:bottom w:val="single" w:sz="4" w:space="0" w:color="auto"/>
              <w:right w:val="double" w:sz="6" w:space="0" w:color="auto"/>
            </w:tcBorders>
            <w:vAlign w:val="center"/>
          </w:tcPr>
          <w:p w:rsidR="003007B6" w:rsidRPr="003007B6" w:rsidRDefault="00231B30" w:rsidP="003007B6">
            <w:pPr>
              <w:spacing w:after="0" w:line="240" w:lineRule="auto"/>
              <w:jc w:val="center"/>
              <w:rPr>
                <w:rFonts w:cs="Arial"/>
                <w:color w:val="000000"/>
                <w:sz w:val="16"/>
                <w:szCs w:val="16"/>
              </w:rPr>
            </w:pPr>
            <w:r>
              <w:rPr>
                <w:rFonts w:cs="Arial"/>
                <w:color w:val="000000"/>
                <w:sz w:val="16"/>
                <w:szCs w:val="16"/>
              </w:rPr>
              <w:t>2</w:t>
            </w:r>
          </w:p>
        </w:tc>
      </w:tr>
      <w:tr w:rsidR="003007B6" w:rsidRPr="003007B6" w:rsidTr="001444C6">
        <w:trPr>
          <w:trHeight w:val="480"/>
          <w:jc w:val="center"/>
        </w:trPr>
        <w:tc>
          <w:tcPr>
            <w:tcW w:w="687" w:type="dxa"/>
            <w:tcBorders>
              <w:top w:val="nil"/>
              <w:left w:val="double" w:sz="6" w:space="0" w:color="auto"/>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bCs/>
                <w:color w:val="000000"/>
                <w:sz w:val="16"/>
                <w:szCs w:val="16"/>
              </w:rPr>
            </w:pPr>
            <w:r w:rsidRPr="003007B6">
              <w:rPr>
                <w:rFonts w:cs="Arial"/>
                <w:bCs/>
                <w:color w:val="000000"/>
                <w:sz w:val="16"/>
                <w:szCs w:val="16"/>
              </w:rPr>
              <w:t>1.8</w:t>
            </w:r>
          </w:p>
        </w:tc>
        <w:tc>
          <w:tcPr>
            <w:tcW w:w="2929" w:type="dxa"/>
            <w:tcBorders>
              <w:top w:val="nil"/>
              <w:left w:val="nil"/>
              <w:bottom w:val="single" w:sz="4" w:space="0" w:color="auto"/>
              <w:right w:val="single" w:sz="4" w:space="0" w:color="auto"/>
            </w:tcBorders>
            <w:vAlign w:val="center"/>
          </w:tcPr>
          <w:p w:rsidR="003007B6" w:rsidRPr="003007B6" w:rsidRDefault="003007B6" w:rsidP="003007B6">
            <w:pPr>
              <w:spacing w:after="0" w:line="240" w:lineRule="auto"/>
              <w:rPr>
                <w:rFonts w:cs="Arial"/>
                <w:bCs/>
                <w:color w:val="000000"/>
                <w:sz w:val="16"/>
                <w:szCs w:val="16"/>
              </w:rPr>
            </w:pPr>
            <w:r w:rsidRPr="003007B6">
              <w:rPr>
                <w:rFonts w:cs="Arial"/>
                <w:bCs/>
                <w:color w:val="000000"/>
                <w:sz w:val="16"/>
                <w:szCs w:val="16"/>
              </w:rPr>
              <w:t>Grado de contaminación ambiental (Según IEC-60071-2)</w:t>
            </w:r>
          </w:p>
        </w:tc>
        <w:tc>
          <w:tcPr>
            <w:tcW w:w="567" w:type="dxa"/>
            <w:tcBorders>
              <w:top w:val="nil"/>
              <w:left w:val="nil"/>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color w:val="000000"/>
                <w:sz w:val="16"/>
                <w:szCs w:val="16"/>
              </w:rPr>
            </w:pPr>
          </w:p>
        </w:tc>
        <w:tc>
          <w:tcPr>
            <w:tcW w:w="1276" w:type="dxa"/>
            <w:tcBorders>
              <w:top w:val="nil"/>
              <w:left w:val="nil"/>
              <w:bottom w:val="single" w:sz="4" w:space="0" w:color="auto"/>
              <w:right w:val="double" w:sz="6" w:space="0" w:color="auto"/>
            </w:tcBorders>
            <w:noWrap/>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III, pesado (25kV/mm)</w:t>
            </w:r>
          </w:p>
        </w:tc>
        <w:tc>
          <w:tcPr>
            <w:tcW w:w="1234"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III, pesado (25kV/mm)</w:t>
            </w:r>
          </w:p>
        </w:tc>
        <w:tc>
          <w:tcPr>
            <w:tcW w:w="1176"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III, pesado (25kV/mm)</w:t>
            </w:r>
          </w:p>
        </w:tc>
        <w:tc>
          <w:tcPr>
            <w:tcW w:w="1276"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III, pesado (25kV/mm)</w:t>
            </w:r>
          </w:p>
        </w:tc>
        <w:tc>
          <w:tcPr>
            <w:tcW w:w="1276"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III, pesado (25kV/mm)</w:t>
            </w:r>
          </w:p>
        </w:tc>
      </w:tr>
      <w:tr w:rsidR="003007B6" w:rsidRPr="003007B6" w:rsidTr="001444C6">
        <w:trPr>
          <w:trHeight w:val="480"/>
          <w:jc w:val="center"/>
        </w:trPr>
        <w:tc>
          <w:tcPr>
            <w:tcW w:w="687" w:type="dxa"/>
            <w:tcBorders>
              <w:top w:val="nil"/>
              <w:left w:val="double" w:sz="6" w:space="0" w:color="auto"/>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b/>
                <w:bCs/>
                <w:color w:val="000000"/>
                <w:sz w:val="16"/>
                <w:szCs w:val="16"/>
              </w:rPr>
            </w:pPr>
            <w:r w:rsidRPr="003007B6">
              <w:rPr>
                <w:rFonts w:cs="Arial"/>
                <w:b/>
                <w:bCs/>
                <w:color w:val="000000"/>
                <w:sz w:val="16"/>
                <w:szCs w:val="16"/>
              </w:rPr>
              <w:t>2</w:t>
            </w:r>
          </w:p>
        </w:tc>
        <w:tc>
          <w:tcPr>
            <w:tcW w:w="2929" w:type="dxa"/>
            <w:tcBorders>
              <w:top w:val="nil"/>
              <w:left w:val="nil"/>
              <w:bottom w:val="single" w:sz="4" w:space="0" w:color="auto"/>
              <w:right w:val="single" w:sz="4" w:space="0" w:color="auto"/>
            </w:tcBorders>
            <w:vAlign w:val="center"/>
          </w:tcPr>
          <w:p w:rsidR="003007B6" w:rsidRPr="003007B6" w:rsidRDefault="003007B6" w:rsidP="003007B6">
            <w:pPr>
              <w:spacing w:after="0" w:line="240" w:lineRule="auto"/>
              <w:rPr>
                <w:rFonts w:cs="Arial"/>
                <w:b/>
                <w:bCs/>
                <w:color w:val="000000"/>
                <w:sz w:val="16"/>
                <w:szCs w:val="16"/>
              </w:rPr>
            </w:pPr>
            <w:r w:rsidRPr="003007B6">
              <w:rPr>
                <w:rFonts w:cs="Arial"/>
                <w:b/>
                <w:bCs/>
                <w:color w:val="000000"/>
                <w:sz w:val="16"/>
                <w:szCs w:val="16"/>
              </w:rPr>
              <w:t xml:space="preserve">FUENTES DISPONIBLES DE SERVICIOS AUXILIARES </w:t>
            </w:r>
            <w:r w:rsidRPr="003007B6">
              <w:rPr>
                <w:rFonts w:cs="Arial"/>
                <w:bCs/>
                <w:color w:val="000000"/>
                <w:sz w:val="16"/>
                <w:szCs w:val="16"/>
              </w:rPr>
              <w:t>(Los equipos deben diseñarse para trabajar con estas fuentes)</w:t>
            </w:r>
          </w:p>
        </w:tc>
        <w:tc>
          <w:tcPr>
            <w:tcW w:w="567" w:type="dxa"/>
            <w:tcBorders>
              <w:top w:val="nil"/>
              <w:left w:val="nil"/>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color w:val="000000"/>
                <w:sz w:val="16"/>
                <w:szCs w:val="16"/>
              </w:rPr>
            </w:pPr>
          </w:p>
        </w:tc>
        <w:tc>
          <w:tcPr>
            <w:tcW w:w="1276" w:type="dxa"/>
            <w:tcBorders>
              <w:top w:val="nil"/>
              <w:left w:val="nil"/>
              <w:bottom w:val="single" w:sz="4" w:space="0" w:color="auto"/>
              <w:right w:val="double" w:sz="6" w:space="0" w:color="auto"/>
            </w:tcBorders>
            <w:noWrap/>
            <w:vAlign w:val="center"/>
          </w:tcPr>
          <w:p w:rsidR="003007B6" w:rsidRPr="003007B6" w:rsidRDefault="003007B6" w:rsidP="003007B6">
            <w:pPr>
              <w:spacing w:after="0" w:line="240" w:lineRule="auto"/>
              <w:jc w:val="center"/>
              <w:rPr>
                <w:rFonts w:cs="Arial"/>
                <w:color w:val="000000"/>
                <w:sz w:val="16"/>
                <w:szCs w:val="16"/>
              </w:rPr>
            </w:pPr>
          </w:p>
        </w:tc>
        <w:tc>
          <w:tcPr>
            <w:tcW w:w="1234"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color w:val="000000"/>
                <w:sz w:val="16"/>
                <w:szCs w:val="16"/>
              </w:rPr>
            </w:pPr>
          </w:p>
        </w:tc>
        <w:tc>
          <w:tcPr>
            <w:tcW w:w="1176"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color w:val="000000"/>
                <w:sz w:val="16"/>
                <w:szCs w:val="16"/>
              </w:rPr>
            </w:pPr>
          </w:p>
        </w:tc>
        <w:tc>
          <w:tcPr>
            <w:tcW w:w="1276"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color w:val="000000"/>
                <w:sz w:val="16"/>
                <w:szCs w:val="16"/>
              </w:rPr>
            </w:pPr>
          </w:p>
        </w:tc>
        <w:tc>
          <w:tcPr>
            <w:tcW w:w="1276"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color w:val="000000"/>
                <w:sz w:val="16"/>
                <w:szCs w:val="16"/>
              </w:rPr>
            </w:pPr>
          </w:p>
        </w:tc>
      </w:tr>
      <w:tr w:rsidR="003007B6" w:rsidRPr="003007B6" w:rsidTr="001444C6">
        <w:trPr>
          <w:trHeight w:val="255"/>
          <w:jc w:val="center"/>
        </w:trPr>
        <w:tc>
          <w:tcPr>
            <w:tcW w:w="687" w:type="dxa"/>
            <w:tcBorders>
              <w:top w:val="nil"/>
              <w:left w:val="double" w:sz="6" w:space="0" w:color="auto"/>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b/>
                <w:bCs/>
                <w:color w:val="000000"/>
                <w:sz w:val="16"/>
                <w:szCs w:val="16"/>
              </w:rPr>
            </w:pPr>
            <w:r w:rsidRPr="003007B6">
              <w:rPr>
                <w:rFonts w:cs="Arial"/>
                <w:b/>
                <w:bCs/>
                <w:color w:val="000000"/>
                <w:sz w:val="16"/>
                <w:szCs w:val="16"/>
              </w:rPr>
              <w:t>2.1</w:t>
            </w:r>
          </w:p>
        </w:tc>
        <w:tc>
          <w:tcPr>
            <w:tcW w:w="2929" w:type="dxa"/>
            <w:tcBorders>
              <w:top w:val="nil"/>
              <w:left w:val="nil"/>
              <w:bottom w:val="single" w:sz="4" w:space="0" w:color="auto"/>
              <w:right w:val="single" w:sz="4" w:space="0" w:color="auto"/>
            </w:tcBorders>
            <w:vAlign w:val="center"/>
          </w:tcPr>
          <w:p w:rsidR="003007B6" w:rsidRPr="003007B6" w:rsidRDefault="003007B6" w:rsidP="003007B6">
            <w:pPr>
              <w:spacing w:after="0" w:line="240" w:lineRule="auto"/>
              <w:rPr>
                <w:rFonts w:cs="Arial"/>
                <w:b/>
                <w:bCs/>
                <w:color w:val="000000"/>
                <w:sz w:val="16"/>
                <w:szCs w:val="16"/>
              </w:rPr>
            </w:pPr>
            <w:r w:rsidRPr="003007B6">
              <w:rPr>
                <w:rFonts w:cs="Arial"/>
                <w:b/>
                <w:bCs/>
                <w:color w:val="000000"/>
                <w:sz w:val="16"/>
                <w:szCs w:val="16"/>
              </w:rPr>
              <w:t>Corriente alterna</w:t>
            </w:r>
          </w:p>
        </w:tc>
        <w:tc>
          <w:tcPr>
            <w:tcW w:w="567" w:type="dxa"/>
            <w:tcBorders>
              <w:top w:val="nil"/>
              <w:left w:val="nil"/>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b/>
                <w:bCs/>
                <w:color w:val="000000"/>
                <w:sz w:val="16"/>
                <w:szCs w:val="16"/>
              </w:rPr>
            </w:pPr>
          </w:p>
        </w:tc>
        <w:tc>
          <w:tcPr>
            <w:tcW w:w="1276" w:type="dxa"/>
            <w:tcBorders>
              <w:top w:val="nil"/>
              <w:left w:val="nil"/>
              <w:bottom w:val="single" w:sz="4" w:space="0" w:color="auto"/>
              <w:right w:val="double" w:sz="6" w:space="0" w:color="auto"/>
            </w:tcBorders>
            <w:noWrap/>
            <w:vAlign w:val="center"/>
          </w:tcPr>
          <w:p w:rsidR="003007B6" w:rsidRPr="003007B6" w:rsidRDefault="003007B6" w:rsidP="003007B6">
            <w:pPr>
              <w:spacing w:after="0" w:line="240" w:lineRule="auto"/>
              <w:jc w:val="center"/>
              <w:rPr>
                <w:rFonts w:cs="Arial"/>
                <w:b/>
                <w:bCs/>
                <w:color w:val="000000"/>
                <w:sz w:val="16"/>
                <w:szCs w:val="16"/>
              </w:rPr>
            </w:pPr>
          </w:p>
        </w:tc>
        <w:tc>
          <w:tcPr>
            <w:tcW w:w="1234"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b/>
                <w:bCs/>
                <w:color w:val="000000"/>
                <w:sz w:val="16"/>
                <w:szCs w:val="16"/>
              </w:rPr>
            </w:pPr>
          </w:p>
        </w:tc>
        <w:tc>
          <w:tcPr>
            <w:tcW w:w="1176"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b/>
                <w:bCs/>
                <w:color w:val="000000"/>
                <w:sz w:val="16"/>
                <w:szCs w:val="16"/>
              </w:rPr>
            </w:pPr>
          </w:p>
        </w:tc>
        <w:tc>
          <w:tcPr>
            <w:tcW w:w="1276"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b/>
                <w:bCs/>
                <w:color w:val="000000"/>
                <w:sz w:val="16"/>
                <w:szCs w:val="16"/>
              </w:rPr>
            </w:pPr>
          </w:p>
        </w:tc>
        <w:tc>
          <w:tcPr>
            <w:tcW w:w="1276"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b/>
                <w:bCs/>
                <w:color w:val="000000"/>
                <w:sz w:val="16"/>
                <w:szCs w:val="16"/>
              </w:rPr>
            </w:pPr>
          </w:p>
        </w:tc>
      </w:tr>
      <w:tr w:rsidR="003007B6" w:rsidRPr="003007B6" w:rsidTr="001444C6">
        <w:trPr>
          <w:trHeight w:val="300"/>
          <w:jc w:val="center"/>
        </w:trPr>
        <w:tc>
          <w:tcPr>
            <w:tcW w:w="687" w:type="dxa"/>
            <w:tcBorders>
              <w:top w:val="nil"/>
              <w:left w:val="double" w:sz="6" w:space="0" w:color="auto"/>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color w:val="000000"/>
                <w:sz w:val="16"/>
                <w:szCs w:val="16"/>
              </w:rPr>
            </w:pPr>
          </w:p>
        </w:tc>
        <w:tc>
          <w:tcPr>
            <w:tcW w:w="2929" w:type="dxa"/>
            <w:tcBorders>
              <w:top w:val="nil"/>
              <w:left w:val="nil"/>
              <w:bottom w:val="single" w:sz="4" w:space="0" w:color="auto"/>
              <w:right w:val="single" w:sz="4" w:space="0" w:color="auto"/>
            </w:tcBorders>
            <w:vAlign w:val="center"/>
          </w:tcPr>
          <w:p w:rsidR="003007B6" w:rsidRPr="003007B6" w:rsidRDefault="003007B6" w:rsidP="003007B6">
            <w:pPr>
              <w:spacing w:after="0" w:line="240" w:lineRule="auto"/>
              <w:rPr>
                <w:rFonts w:cs="Arial"/>
                <w:color w:val="000000"/>
                <w:sz w:val="16"/>
                <w:szCs w:val="16"/>
              </w:rPr>
            </w:pPr>
            <w:r w:rsidRPr="003007B6">
              <w:rPr>
                <w:rFonts w:cs="Arial"/>
                <w:color w:val="000000"/>
                <w:sz w:val="16"/>
                <w:szCs w:val="16"/>
              </w:rPr>
              <w:t>a)  Número de fases</w:t>
            </w:r>
          </w:p>
        </w:tc>
        <w:tc>
          <w:tcPr>
            <w:tcW w:w="567" w:type="dxa"/>
            <w:tcBorders>
              <w:top w:val="nil"/>
              <w:left w:val="nil"/>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color w:val="000000"/>
                <w:sz w:val="16"/>
                <w:szCs w:val="16"/>
              </w:rPr>
            </w:pPr>
          </w:p>
        </w:tc>
        <w:tc>
          <w:tcPr>
            <w:tcW w:w="1276" w:type="dxa"/>
            <w:tcBorders>
              <w:top w:val="nil"/>
              <w:left w:val="nil"/>
              <w:bottom w:val="single" w:sz="4" w:space="0" w:color="auto"/>
              <w:right w:val="double" w:sz="6" w:space="0" w:color="auto"/>
            </w:tcBorders>
            <w:noWrap/>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3</w:t>
            </w:r>
          </w:p>
        </w:tc>
        <w:tc>
          <w:tcPr>
            <w:tcW w:w="1234"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3</w:t>
            </w:r>
          </w:p>
        </w:tc>
        <w:tc>
          <w:tcPr>
            <w:tcW w:w="1176"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3</w:t>
            </w:r>
          </w:p>
        </w:tc>
        <w:tc>
          <w:tcPr>
            <w:tcW w:w="1276"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3</w:t>
            </w:r>
          </w:p>
        </w:tc>
        <w:tc>
          <w:tcPr>
            <w:tcW w:w="1276"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3</w:t>
            </w:r>
          </w:p>
        </w:tc>
      </w:tr>
      <w:tr w:rsidR="003007B6" w:rsidRPr="003007B6" w:rsidTr="001444C6">
        <w:trPr>
          <w:trHeight w:val="300"/>
          <w:jc w:val="center"/>
        </w:trPr>
        <w:tc>
          <w:tcPr>
            <w:tcW w:w="687" w:type="dxa"/>
            <w:tcBorders>
              <w:top w:val="nil"/>
              <w:left w:val="double" w:sz="6" w:space="0" w:color="auto"/>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color w:val="000000"/>
                <w:sz w:val="16"/>
                <w:szCs w:val="16"/>
              </w:rPr>
            </w:pPr>
          </w:p>
        </w:tc>
        <w:tc>
          <w:tcPr>
            <w:tcW w:w="2929" w:type="dxa"/>
            <w:tcBorders>
              <w:top w:val="nil"/>
              <w:left w:val="nil"/>
              <w:bottom w:val="single" w:sz="4" w:space="0" w:color="auto"/>
              <w:right w:val="single" w:sz="4" w:space="0" w:color="auto"/>
            </w:tcBorders>
            <w:vAlign w:val="center"/>
          </w:tcPr>
          <w:p w:rsidR="003007B6" w:rsidRPr="003007B6" w:rsidRDefault="003007B6" w:rsidP="003007B6">
            <w:pPr>
              <w:spacing w:after="0" w:line="240" w:lineRule="auto"/>
              <w:rPr>
                <w:rFonts w:cs="Arial"/>
                <w:color w:val="000000"/>
                <w:sz w:val="16"/>
                <w:szCs w:val="16"/>
              </w:rPr>
            </w:pPr>
            <w:r w:rsidRPr="003007B6">
              <w:rPr>
                <w:rFonts w:cs="Arial"/>
                <w:color w:val="000000"/>
                <w:sz w:val="16"/>
                <w:szCs w:val="16"/>
              </w:rPr>
              <w:t>b)  Voltaje nominal</w:t>
            </w:r>
          </w:p>
        </w:tc>
        <w:tc>
          <w:tcPr>
            <w:tcW w:w="567" w:type="dxa"/>
            <w:tcBorders>
              <w:top w:val="nil"/>
              <w:left w:val="nil"/>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V</w:t>
            </w:r>
          </w:p>
        </w:tc>
        <w:tc>
          <w:tcPr>
            <w:tcW w:w="1276" w:type="dxa"/>
            <w:tcBorders>
              <w:top w:val="nil"/>
              <w:left w:val="nil"/>
              <w:bottom w:val="single" w:sz="4" w:space="0" w:color="auto"/>
              <w:right w:val="double" w:sz="6" w:space="0" w:color="auto"/>
            </w:tcBorders>
            <w:noWrap/>
            <w:vAlign w:val="center"/>
          </w:tcPr>
          <w:p w:rsidR="003007B6" w:rsidRPr="003007B6" w:rsidRDefault="009408EA" w:rsidP="009408EA">
            <w:pPr>
              <w:spacing w:after="0" w:line="240" w:lineRule="auto"/>
              <w:jc w:val="center"/>
              <w:rPr>
                <w:rFonts w:cs="Arial"/>
                <w:color w:val="000000"/>
                <w:sz w:val="16"/>
                <w:szCs w:val="16"/>
              </w:rPr>
            </w:pPr>
            <w:r>
              <w:rPr>
                <w:rFonts w:cs="Arial"/>
                <w:color w:val="000000"/>
                <w:sz w:val="16"/>
                <w:szCs w:val="16"/>
              </w:rPr>
              <w:t>220/127</w:t>
            </w:r>
          </w:p>
        </w:tc>
        <w:tc>
          <w:tcPr>
            <w:tcW w:w="1234" w:type="dxa"/>
            <w:tcBorders>
              <w:top w:val="nil"/>
              <w:left w:val="nil"/>
              <w:bottom w:val="single" w:sz="4" w:space="0" w:color="auto"/>
              <w:right w:val="double" w:sz="6" w:space="0" w:color="auto"/>
            </w:tcBorders>
            <w:vAlign w:val="center"/>
          </w:tcPr>
          <w:p w:rsidR="003007B6" w:rsidRPr="003007B6" w:rsidRDefault="009408EA" w:rsidP="003007B6">
            <w:pPr>
              <w:spacing w:after="0" w:line="240" w:lineRule="auto"/>
              <w:jc w:val="center"/>
              <w:rPr>
                <w:rFonts w:cs="Arial"/>
                <w:color w:val="000000"/>
                <w:sz w:val="16"/>
                <w:szCs w:val="16"/>
              </w:rPr>
            </w:pPr>
            <w:r>
              <w:rPr>
                <w:rFonts w:cs="Arial"/>
                <w:color w:val="000000"/>
                <w:sz w:val="16"/>
                <w:szCs w:val="16"/>
              </w:rPr>
              <w:t>220/127</w:t>
            </w:r>
          </w:p>
        </w:tc>
        <w:tc>
          <w:tcPr>
            <w:tcW w:w="1176" w:type="dxa"/>
            <w:tcBorders>
              <w:top w:val="nil"/>
              <w:left w:val="nil"/>
              <w:bottom w:val="single" w:sz="4" w:space="0" w:color="auto"/>
              <w:right w:val="double" w:sz="6" w:space="0" w:color="auto"/>
            </w:tcBorders>
            <w:vAlign w:val="center"/>
          </w:tcPr>
          <w:p w:rsidR="009F604B" w:rsidRDefault="009F604B" w:rsidP="003007B6">
            <w:pPr>
              <w:spacing w:after="0" w:line="240" w:lineRule="auto"/>
              <w:jc w:val="center"/>
              <w:rPr>
                <w:rFonts w:cs="Arial"/>
                <w:color w:val="000000"/>
                <w:sz w:val="16"/>
                <w:szCs w:val="16"/>
              </w:rPr>
            </w:pPr>
            <w:r>
              <w:rPr>
                <w:rFonts w:cs="Arial"/>
                <w:color w:val="000000"/>
                <w:sz w:val="16"/>
                <w:szCs w:val="16"/>
              </w:rPr>
              <w:t>480/277</w:t>
            </w:r>
          </w:p>
          <w:p w:rsidR="003007B6" w:rsidRPr="003007B6" w:rsidRDefault="009408EA" w:rsidP="003007B6">
            <w:pPr>
              <w:spacing w:after="0" w:line="240" w:lineRule="auto"/>
              <w:jc w:val="center"/>
              <w:rPr>
                <w:rFonts w:cs="Arial"/>
                <w:color w:val="000000"/>
                <w:sz w:val="16"/>
                <w:szCs w:val="16"/>
              </w:rPr>
            </w:pPr>
            <w:r>
              <w:rPr>
                <w:rFonts w:cs="Arial"/>
                <w:color w:val="000000"/>
                <w:sz w:val="16"/>
                <w:szCs w:val="16"/>
              </w:rPr>
              <w:t>220/127</w:t>
            </w:r>
          </w:p>
        </w:tc>
        <w:tc>
          <w:tcPr>
            <w:tcW w:w="1276" w:type="dxa"/>
            <w:tcBorders>
              <w:top w:val="nil"/>
              <w:left w:val="nil"/>
              <w:bottom w:val="single" w:sz="4" w:space="0" w:color="auto"/>
              <w:right w:val="double" w:sz="6" w:space="0" w:color="auto"/>
            </w:tcBorders>
            <w:vAlign w:val="center"/>
          </w:tcPr>
          <w:p w:rsidR="003007B6" w:rsidRPr="003007B6" w:rsidRDefault="009408EA" w:rsidP="003007B6">
            <w:pPr>
              <w:spacing w:after="0" w:line="240" w:lineRule="auto"/>
              <w:jc w:val="center"/>
              <w:rPr>
                <w:rFonts w:cs="Arial"/>
                <w:color w:val="000000"/>
                <w:sz w:val="16"/>
                <w:szCs w:val="16"/>
              </w:rPr>
            </w:pPr>
            <w:r>
              <w:rPr>
                <w:rFonts w:cs="Arial"/>
                <w:color w:val="000000"/>
                <w:sz w:val="16"/>
                <w:szCs w:val="16"/>
              </w:rPr>
              <w:t>220/127</w:t>
            </w:r>
          </w:p>
        </w:tc>
        <w:tc>
          <w:tcPr>
            <w:tcW w:w="1276" w:type="dxa"/>
            <w:tcBorders>
              <w:top w:val="nil"/>
              <w:left w:val="nil"/>
              <w:bottom w:val="single" w:sz="4" w:space="0" w:color="auto"/>
              <w:right w:val="double" w:sz="6" w:space="0" w:color="auto"/>
            </w:tcBorders>
            <w:vAlign w:val="center"/>
          </w:tcPr>
          <w:p w:rsidR="003007B6" w:rsidRPr="003007B6" w:rsidRDefault="009408EA" w:rsidP="003007B6">
            <w:pPr>
              <w:spacing w:after="0" w:line="240" w:lineRule="auto"/>
              <w:jc w:val="center"/>
              <w:rPr>
                <w:rFonts w:cs="Arial"/>
                <w:color w:val="000000"/>
                <w:sz w:val="16"/>
                <w:szCs w:val="16"/>
              </w:rPr>
            </w:pPr>
            <w:r>
              <w:rPr>
                <w:rFonts w:cs="Arial"/>
                <w:color w:val="000000"/>
                <w:sz w:val="16"/>
                <w:szCs w:val="16"/>
              </w:rPr>
              <w:t>220/127</w:t>
            </w:r>
          </w:p>
        </w:tc>
      </w:tr>
      <w:tr w:rsidR="003007B6" w:rsidRPr="003007B6" w:rsidTr="009F604B">
        <w:trPr>
          <w:trHeight w:val="353"/>
          <w:jc w:val="center"/>
        </w:trPr>
        <w:tc>
          <w:tcPr>
            <w:tcW w:w="687" w:type="dxa"/>
            <w:tcBorders>
              <w:top w:val="nil"/>
              <w:left w:val="double" w:sz="6" w:space="0" w:color="auto"/>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color w:val="000000"/>
                <w:sz w:val="16"/>
                <w:szCs w:val="16"/>
              </w:rPr>
            </w:pPr>
          </w:p>
        </w:tc>
        <w:tc>
          <w:tcPr>
            <w:tcW w:w="2929" w:type="dxa"/>
            <w:tcBorders>
              <w:top w:val="nil"/>
              <w:left w:val="nil"/>
              <w:bottom w:val="single" w:sz="4" w:space="0" w:color="auto"/>
              <w:right w:val="single" w:sz="4" w:space="0" w:color="auto"/>
            </w:tcBorders>
            <w:vAlign w:val="center"/>
          </w:tcPr>
          <w:p w:rsidR="003007B6" w:rsidRPr="003007B6" w:rsidRDefault="003007B6" w:rsidP="003007B6">
            <w:pPr>
              <w:spacing w:after="0" w:line="240" w:lineRule="auto"/>
              <w:rPr>
                <w:rFonts w:cs="Arial"/>
                <w:color w:val="000000"/>
                <w:sz w:val="16"/>
                <w:szCs w:val="16"/>
              </w:rPr>
            </w:pPr>
            <w:r w:rsidRPr="003007B6">
              <w:rPr>
                <w:rFonts w:cs="Arial"/>
                <w:color w:val="000000"/>
                <w:sz w:val="16"/>
                <w:szCs w:val="16"/>
              </w:rPr>
              <w:t>c)  Rango de variación del voltaje</w:t>
            </w:r>
          </w:p>
        </w:tc>
        <w:tc>
          <w:tcPr>
            <w:tcW w:w="567" w:type="dxa"/>
            <w:tcBorders>
              <w:top w:val="nil"/>
              <w:left w:val="nil"/>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 %</w:t>
            </w:r>
          </w:p>
        </w:tc>
        <w:tc>
          <w:tcPr>
            <w:tcW w:w="1276" w:type="dxa"/>
            <w:tcBorders>
              <w:top w:val="nil"/>
              <w:left w:val="nil"/>
              <w:bottom w:val="single" w:sz="4" w:space="0" w:color="auto"/>
              <w:right w:val="double" w:sz="6" w:space="0" w:color="auto"/>
            </w:tcBorders>
            <w:noWrap/>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10</w:t>
            </w:r>
          </w:p>
        </w:tc>
        <w:tc>
          <w:tcPr>
            <w:tcW w:w="1234"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10</w:t>
            </w:r>
          </w:p>
        </w:tc>
        <w:tc>
          <w:tcPr>
            <w:tcW w:w="1176"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10</w:t>
            </w:r>
          </w:p>
        </w:tc>
        <w:tc>
          <w:tcPr>
            <w:tcW w:w="1276"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10</w:t>
            </w:r>
          </w:p>
        </w:tc>
        <w:tc>
          <w:tcPr>
            <w:tcW w:w="1276"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10</w:t>
            </w:r>
          </w:p>
        </w:tc>
      </w:tr>
      <w:tr w:rsidR="003007B6" w:rsidRPr="003007B6" w:rsidTr="001444C6">
        <w:trPr>
          <w:trHeight w:val="300"/>
          <w:jc w:val="center"/>
        </w:trPr>
        <w:tc>
          <w:tcPr>
            <w:tcW w:w="687" w:type="dxa"/>
            <w:tcBorders>
              <w:top w:val="nil"/>
              <w:left w:val="double" w:sz="6" w:space="0" w:color="auto"/>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color w:val="000000"/>
                <w:sz w:val="16"/>
                <w:szCs w:val="16"/>
              </w:rPr>
            </w:pPr>
          </w:p>
        </w:tc>
        <w:tc>
          <w:tcPr>
            <w:tcW w:w="2929" w:type="dxa"/>
            <w:tcBorders>
              <w:top w:val="nil"/>
              <w:left w:val="nil"/>
              <w:bottom w:val="single" w:sz="4" w:space="0" w:color="auto"/>
              <w:right w:val="single" w:sz="4" w:space="0" w:color="auto"/>
            </w:tcBorders>
            <w:vAlign w:val="center"/>
          </w:tcPr>
          <w:p w:rsidR="003007B6" w:rsidRPr="003007B6" w:rsidRDefault="003007B6" w:rsidP="003007B6">
            <w:pPr>
              <w:spacing w:after="0" w:line="240" w:lineRule="auto"/>
              <w:rPr>
                <w:rFonts w:cs="Arial"/>
                <w:color w:val="000000"/>
                <w:sz w:val="16"/>
                <w:szCs w:val="16"/>
              </w:rPr>
            </w:pPr>
            <w:r w:rsidRPr="003007B6">
              <w:rPr>
                <w:rFonts w:cs="Arial"/>
                <w:color w:val="000000"/>
                <w:sz w:val="16"/>
                <w:szCs w:val="16"/>
              </w:rPr>
              <w:t>d)  Frecuencia</w:t>
            </w:r>
          </w:p>
        </w:tc>
        <w:tc>
          <w:tcPr>
            <w:tcW w:w="567" w:type="dxa"/>
            <w:tcBorders>
              <w:top w:val="nil"/>
              <w:left w:val="nil"/>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Hz</w:t>
            </w:r>
          </w:p>
        </w:tc>
        <w:tc>
          <w:tcPr>
            <w:tcW w:w="1276" w:type="dxa"/>
            <w:tcBorders>
              <w:top w:val="nil"/>
              <w:left w:val="nil"/>
              <w:bottom w:val="single" w:sz="4" w:space="0" w:color="auto"/>
              <w:right w:val="double" w:sz="6" w:space="0" w:color="auto"/>
            </w:tcBorders>
            <w:noWrap/>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60</w:t>
            </w:r>
          </w:p>
        </w:tc>
        <w:tc>
          <w:tcPr>
            <w:tcW w:w="1234"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60</w:t>
            </w:r>
          </w:p>
        </w:tc>
        <w:tc>
          <w:tcPr>
            <w:tcW w:w="1176"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60</w:t>
            </w:r>
          </w:p>
        </w:tc>
        <w:tc>
          <w:tcPr>
            <w:tcW w:w="1276"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60</w:t>
            </w:r>
          </w:p>
        </w:tc>
        <w:tc>
          <w:tcPr>
            <w:tcW w:w="1276"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60</w:t>
            </w:r>
          </w:p>
        </w:tc>
      </w:tr>
      <w:tr w:rsidR="003007B6" w:rsidRPr="003007B6" w:rsidTr="001444C6">
        <w:trPr>
          <w:trHeight w:val="255"/>
          <w:jc w:val="center"/>
        </w:trPr>
        <w:tc>
          <w:tcPr>
            <w:tcW w:w="687" w:type="dxa"/>
            <w:tcBorders>
              <w:top w:val="nil"/>
              <w:left w:val="double" w:sz="6" w:space="0" w:color="auto"/>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b/>
                <w:bCs/>
                <w:color w:val="000000"/>
                <w:sz w:val="16"/>
                <w:szCs w:val="16"/>
              </w:rPr>
            </w:pPr>
            <w:r w:rsidRPr="003007B6">
              <w:rPr>
                <w:rFonts w:cs="Arial"/>
                <w:b/>
                <w:bCs/>
                <w:color w:val="000000"/>
                <w:sz w:val="16"/>
                <w:szCs w:val="16"/>
              </w:rPr>
              <w:t>2.2</w:t>
            </w:r>
          </w:p>
        </w:tc>
        <w:tc>
          <w:tcPr>
            <w:tcW w:w="2929" w:type="dxa"/>
            <w:tcBorders>
              <w:top w:val="nil"/>
              <w:left w:val="nil"/>
              <w:bottom w:val="single" w:sz="4" w:space="0" w:color="auto"/>
              <w:right w:val="single" w:sz="4" w:space="0" w:color="auto"/>
            </w:tcBorders>
            <w:vAlign w:val="center"/>
          </w:tcPr>
          <w:p w:rsidR="003007B6" w:rsidRPr="003007B6" w:rsidRDefault="003007B6" w:rsidP="003007B6">
            <w:pPr>
              <w:spacing w:after="0" w:line="240" w:lineRule="auto"/>
              <w:rPr>
                <w:rFonts w:cs="Arial"/>
                <w:b/>
                <w:bCs/>
                <w:color w:val="000000"/>
                <w:sz w:val="16"/>
                <w:szCs w:val="16"/>
              </w:rPr>
            </w:pPr>
            <w:r w:rsidRPr="003007B6">
              <w:rPr>
                <w:rFonts w:cs="Arial"/>
                <w:b/>
                <w:bCs/>
                <w:color w:val="000000"/>
                <w:sz w:val="16"/>
                <w:szCs w:val="16"/>
              </w:rPr>
              <w:t>Corriente continua</w:t>
            </w:r>
          </w:p>
        </w:tc>
        <w:tc>
          <w:tcPr>
            <w:tcW w:w="567" w:type="dxa"/>
            <w:tcBorders>
              <w:top w:val="nil"/>
              <w:left w:val="nil"/>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b/>
                <w:bCs/>
                <w:color w:val="000000"/>
                <w:sz w:val="16"/>
                <w:szCs w:val="16"/>
              </w:rPr>
            </w:pPr>
          </w:p>
        </w:tc>
        <w:tc>
          <w:tcPr>
            <w:tcW w:w="1276" w:type="dxa"/>
            <w:tcBorders>
              <w:top w:val="nil"/>
              <w:left w:val="nil"/>
              <w:bottom w:val="single" w:sz="4" w:space="0" w:color="auto"/>
              <w:right w:val="double" w:sz="6" w:space="0" w:color="auto"/>
            </w:tcBorders>
            <w:noWrap/>
            <w:vAlign w:val="center"/>
          </w:tcPr>
          <w:p w:rsidR="003007B6" w:rsidRPr="003007B6" w:rsidRDefault="003007B6" w:rsidP="003007B6">
            <w:pPr>
              <w:spacing w:after="0" w:line="240" w:lineRule="auto"/>
              <w:jc w:val="center"/>
              <w:rPr>
                <w:rFonts w:cs="Arial"/>
                <w:b/>
                <w:bCs/>
                <w:color w:val="000000"/>
                <w:sz w:val="16"/>
                <w:szCs w:val="16"/>
              </w:rPr>
            </w:pPr>
          </w:p>
        </w:tc>
        <w:tc>
          <w:tcPr>
            <w:tcW w:w="1234"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b/>
                <w:bCs/>
                <w:color w:val="000000"/>
                <w:sz w:val="16"/>
                <w:szCs w:val="16"/>
              </w:rPr>
            </w:pPr>
          </w:p>
        </w:tc>
        <w:tc>
          <w:tcPr>
            <w:tcW w:w="1176"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b/>
                <w:bCs/>
                <w:color w:val="000000"/>
                <w:sz w:val="16"/>
                <w:szCs w:val="16"/>
              </w:rPr>
            </w:pPr>
          </w:p>
        </w:tc>
        <w:tc>
          <w:tcPr>
            <w:tcW w:w="1276"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b/>
                <w:bCs/>
                <w:color w:val="000000"/>
                <w:sz w:val="16"/>
                <w:szCs w:val="16"/>
              </w:rPr>
            </w:pPr>
          </w:p>
        </w:tc>
        <w:tc>
          <w:tcPr>
            <w:tcW w:w="1276"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b/>
                <w:bCs/>
                <w:color w:val="000000"/>
                <w:sz w:val="16"/>
                <w:szCs w:val="16"/>
              </w:rPr>
            </w:pPr>
          </w:p>
        </w:tc>
      </w:tr>
      <w:tr w:rsidR="003007B6" w:rsidRPr="003007B6" w:rsidTr="001444C6">
        <w:trPr>
          <w:trHeight w:val="300"/>
          <w:jc w:val="center"/>
        </w:trPr>
        <w:tc>
          <w:tcPr>
            <w:tcW w:w="687" w:type="dxa"/>
            <w:tcBorders>
              <w:top w:val="nil"/>
              <w:left w:val="double" w:sz="6" w:space="0" w:color="auto"/>
              <w:bottom w:val="single" w:sz="4" w:space="0" w:color="auto"/>
              <w:right w:val="single" w:sz="4" w:space="0" w:color="auto"/>
            </w:tcBorders>
            <w:noWrap/>
            <w:vAlign w:val="center"/>
          </w:tcPr>
          <w:p w:rsidR="003007B6" w:rsidRPr="003007B6" w:rsidRDefault="003007B6" w:rsidP="003007B6">
            <w:pPr>
              <w:spacing w:after="0" w:line="240" w:lineRule="auto"/>
              <w:rPr>
                <w:rFonts w:cs="Arial"/>
                <w:color w:val="000000"/>
                <w:sz w:val="16"/>
                <w:szCs w:val="16"/>
              </w:rPr>
            </w:pPr>
            <w:r w:rsidRPr="003007B6">
              <w:rPr>
                <w:rFonts w:cs="Arial"/>
                <w:color w:val="000000"/>
                <w:sz w:val="16"/>
                <w:szCs w:val="16"/>
              </w:rPr>
              <w:t> </w:t>
            </w:r>
          </w:p>
        </w:tc>
        <w:tc>
          <w:tcPr>
            <w:tcW w:w="2929" w:type="dxa"/>
            <w:tcBorders>
              <w:top w:val="nil"/>
              <w:left w:val="nil"/>
              <w:bottom w:val="single" w:sz="4" w:space="0" w:color="auto"/>
              <w:right w:val="single" w:sz="4" w:space="0" w:color="auto"/>
            </w:tcBorders>
            <w:vAlign w:val="center"/>
          </w:tcPr>
          <w:p w:rsidR="003007B6" w:rsidRPr="003007B6" w:rsidRDefault="003007B6" w:rsidP="003007B6">
            <w:pPr>
              <w:spacing w:after="0" w:line="240" w:lineRule="auto"/>
              <w:rPr>
                <w:rFonts w:cs="Arial"/>
                <w:color w:val="000000"/>
                <w:sz w:val="16"/>
                <w:szCs w:val="16"/>
              </w:rPr>
            </w:pPr>
            <w:r w:rsidRPr="003007B6">
              <w:rPr>
                <w:rFonts w:cs="Arial"/>
                <w:color w:val="000000"/>
                <w:sz w:val="16"/>
                <w:szCs w:val="16"/>
              </w:rPr>
              <w:t>a)  Voltaje nominal</w:t>
            </w:r>
          </w:p>
        </w:tc>
        <w:tc>
          <w:tcPr>
            <w:tcW w:w="567" w:type="dxa"/>
            <w:tcBorders>
              <w:top w:val="nil"/>
              <w:left w:val="nil"/>
              <w:bottom w:val="single" w:sz="4" w:space="0" w:color="auto"/>
              <w:right w:val="single" w:sz="4" w:space="0" w:color="auto"/>
            </w:tcBorders>
            <w:noWrap/>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V</w:t>
            </w:r>
          </w:p>
        </w:tc>
        <w:tc>
          <w:tcPr>
            <w:tcW w:w="1276" w:type="dxa"/>
            <w:tcBorders>
              <w:top w:val="nil"/>
              <w:left w:val="nil"/>
              <w:bottom w:val="single" w:sz="4" w:space="0" w:color="auto"/>
              <w:right w:val="double" w:sz="6" w:space="0" w:color="auto"/>
            </w:tcBorders>
            <w:noWrap/>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125</w:t>
            </w:r>
          </w:p>
        </w:tc>
        <w:tc>
          <w:tcPr>
            <w:tcW w:w="1234"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125</w:t>
            </w:r>
          </w:p>
        </w:tc>
        <w:tc>
          <w:tcPr>
            <w:tcW w:w="1176"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125</w:t>
            </w:r>
          </w:p>
        </w:tc>
        <w:tc>
          <w:tcPr>
            <w:tcW w:w="1276"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125</w:t>
            </w:r>
          </w:p>
        </w:tc>
        <w:tc>
          <w:tcPr>
            <w:tcW w:w="1276" w:type="dxa"/>
            <w:tcBorders>
              <w:top w:val="nil"/>
              <w:left w:val="nil"/>
              <w:bottom w:val="single" w:sz="4" w:space="0" w:color="auto"/>
              <w:right w:val="double" w:sz="6" w:space="0" w:color="auto"/>
            </w:tcBorders>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125</w:t>
            </w:r>
          </w:p>
        </w:tc>
      </w:tr>
      <w:tr w:rsidR="003007B6" w:rsidRPr="003007B6" w:rsidTr="001444C6">
        <w:trPr>
          <w:trHeight w:val="300"/>
          <w:jc w:val="center"/>
        </w:trPr>
        <w:tc>
          <w:tcPr>
            <w:tcW w:w="687" w:type="dxa"/>
            <w:tcBorders>
              <w:top w:val="nil"/>
              <w:left w:val="double" w:sz="6" w:space="0" w:color="auto"/>
              <w:bottom w:val="double" w:sz="6" w:space="0" w:color="auto"/>
              <w:right w:val="single" w:sz="4" w:space="0" w:color="auto"/>
            </w:tcBorders>
            <w:noWrap/>
            <w:vAlign w:val="center"/>
          </w:tcPr>
          <w:p w:rsidR="003007B6" w:rsidRPr="003007B6" w:rsidRDefault="003007B6" w:rsidP="003007B6">
            <w:pPr>
              <w:spacing w:after="0" w:line="240" w:lineRule="auto"/>
              <w:rPr>
                <w:rFonts w:cs="Arial"/>
                <w:color w:val="000000"/>
                <w:sz w:val="16"/>
                <w:szCs w:val="16"/>
              </w:rPr>
            </w:pPr>
            <w:r w:rsidRPr="003007B6">
              <w:rPr>
                <w:rFonts w:cs="Arial"/>
                <w:color w:val="000000"/>
                <w:sz w:val="16"/>
                <w:szCs w:val="16"/>
              </w:rPr>
              <w:t> </w:t>
            </w:r>
          </w:p>
        </w:tc>
        <w:tc>
          <w:tcPr>
            <w:tcW w:w="2929" w:type="dxa"/>
            <w:tcBorders>
              <w:top w:val="nil"/>
              <w:left w:val="nil"/>
              <w:bottom w:val="double" w:sz="6" w:space="0" w:color="auto"/>
              <w:right w:val="single" w:sz="4" w:space="0" w:color="auto"/>
            </w:tcBorders>
            <w:vAlign w:val="center"/>
          </w:tcPr>
          <w:p w:rsidR="003007B6" w:rsidRPr="003007B6" w:rsidRDefault="003007B6" w:rsidP="003007B6">
            <w:pPr>
              <w:spacing w:after="0" w:line="240" w:lineRule="auto"/>
              <w:rPr>
                <w:rFonts w:cs="Arial"/>
                <w:color w:val="000000"/>
                <w:sz w:val="16"/>
                <w:szCs w:val="16"/>
              </w:rPr>
            </w:pPr>
            <w:r w:rsidRPr="003007B6">
              <w:rPr>
                <w:rFonts w:cs="Arial"/>
                <w:color w:val="000000"/>
                <w:sz w:val="16"/>
                <w:szCs w:val="16"/>
              </w:rPr>
              <w:t>b)  Rango de variación del voltaje</w:t>
            </w:r>
          </w:p>
        </w:tc>
        <w:tc>
          <w:tcPr>
            <w:tcW w:w="567" w:type="dxa"/>
            <w:tcBorders>
              <w:top w:val="nil"/>
              <w:left w:val="nil"/>
              <w:bottom w:val="double" w:sz="6" w:space="0" w:color="auto"/>
              <w:right w:val="single" w:sz="4" w:space="0" w:color="auto"/>
            </w:tcBorders>
            <w:noWrap/>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w:t>
            </w:r>
          </w:p>
        </w:tc>
        <w:tc>
          <w:tcPr>
            <w:tcW w:w="1276" w:type="dxa"/>
            <w:tcBorders>
              <w:top w:val="nil"/>
              <w:left w:val="nil"/>
              <w:bottom w:val="double" w:sz="6" w:space="0" w:color="auto"/>
              <w:right w:val="double" w:sz="6" w:space="0" w:color="auto"/>
            </w:tcBorders>
            <w:noWrap/>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100-140</w:t>
            </w:r>
          </w:p>
        </w:tc>
        <w:tc>
          <w:tcPr>
            <w:tcW w:w="1234" w:type="dxa"/>
            <w:tcBorders>
              <w:top w:val="nil"/>
              <w:left w:val="nil"/>
              <w:bottom w:val="double" w:sz="6" w:space="0" w:color="auto"/>
              <w:right w:val="double" w:sz="6" w:space="0" w:color="auto"/>
            </w:tcBorders>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100-140</w:t>
            </w:r>
          </w:p>
        </w:tc>
        <w:tc>
          <w:tcPr>
            <w:tcW w:w="1176" w:type="dxa"/>
            <w:tcBorders>
              <w:top w:val="nil"/>
              <w:left w:val="nil"/>
              <w:bottom w:val="double" w:sz="6" w:space="0" w:color="auto"/>
              <w:right w:val="double" w:sz="6" w:space="0" w:color="auto"/>
            </w:tcBorders>
            <w:vAlign w:val="center"/>
          </w:tcPr>
          <w:p w:rsidR="003007B6" w:rsidRPr="003007B6" w:rsidRDefault="003007B6" w:rsidP="003007B6">
            <w:pPr>
              <w:spacing w:after="0" w:line="240" w:lineRule="auto"/>
              <w:jc w:val="center"/>
              <w:rPr>
                <w:rFonts w:cs="Arial"/>
                <w:color w:val="000000"/>
                <w:sz w:val="16"/>
                <w:szCs w:val="16"/>
              </w:rPr>
            </w:pPr>
            <w:r w:rsidRPr="003007B6">
              <w:rPr>
                <w:rFonts w:cs="Arial"/>
                <w:color w:val="000000"/>
                <w:sz w:val="16"/>
                <w:szCs w:val="16"/>
              </w:rPr>
              <w:t>100-140</w:t>
            </w:r>
          </w:p>
        </w:tc>
        <w:tc>
          <w:tcPr>
            <w:tcW w:w="1276" w:type="dxa"/>
            <w:tcBorders>
              <w:top w:val="nil"/>
              <w:left w:val="nil"/>
              <w:bottom w:val="double" w:sz="6" w:space="0" w:color="auto"/>
              <w:right w:val="double" w:sz="6" w:space="0" w:color="auto"/>
            </w:tcBorders>
            <w:vAlign w:val="center"/>
          </w:tcPr>
          <w:p w:rsidR="003007B6" w:rsidRPr="003007B6" w:rsidRDefault="003007B6" w:rsidP="003007B6">
            <w:pPr>
              <w:keepNext/>
              <w:spacing w:after="0" w:line="240" w:lineRule="auto"/>
              <w:jc w:val="center"/>
              <w:rPr>
                <w:rFonts w:cs="Arial"/>
                <w:color w:val="000000"/>
                <w:sz w:val="16"/>
                <w:szCs w:val="16"/>
              </w:rPr>
            </w:pPr>
            <w:r w:rsidRPr="003007B6">
              <w:rPr>
                <w:rFonts w:cs="Arial"/>
                <w:color w:val="000000"/>
                <w:sz w:val="16"/>
                <w:szCs w:val="16"/>
              </w:rPr>
              <w:t>100-140</w:t>
            </w:r>
          </w:p>
        </w:tc>
        <w:tc>
          <w:tcPr>
            <w:tcW w:w="1276" w:type="dxa"/>
            <w:tcBorders>
              <w:top w:val="nil"/>
              <w:left w:val="nil"/>
              <w:bottom w:val="double" w:sz="6" w:space="0" w:color="auto"/>
              <w:right w:val="double" w:sz="6" w:space="0" w:color="auto"/>
            </w:tcBorders>
            <w:vAlign w:val="center"/>
          </w:tcPr>
          <w:p w:rsidR="003007B6" w:rsidRPr="003007B6" w:rsidRDefault="003007B6" w:rsidP="003007B6">
            <w:pPr>
              <w:keepNext/>
              <w:spacing w:after="0" w:line="240" w:lineRule="auto"/>
              <w:jc w:val="center"/>
              <w:rPr>
                <w:rFonts w:cs="Arial"/>
                <w:color w:val="000000"/>
                <w:sz w:val="16"/>
                <w:szCs w:val="16"/>
              </w:rPr>
            </w:pPr>
            <w:r w:rsidRPr="003007B6">
              <w:rPr>
                <w:rFonts w:cs="Arial"/>
                <w:color w:val="000000"/>
                <w:sz w:val="16"/>
                <w:szCs w:val="16"/>
              </w:rPr>
              <w:t>100-140</w:t>
            </w:r>
          </w:p>
        </w:tc>
      </w:tr>
    </w:tbl>
    <w:p w:rsidR="000F4A66" w:rsidRPr="00262C00" w:rsidRDefault="000F4A66" w:rsidP="003007B6">
      <w:pPr>
        <w:pStyle w:val="TITULO2"/>
        <w:numPr>
          <w:ilvl w:val="1"/>
          <w:numId w:val="25"/>
        </w:numPr>
      </w:pPr>
      <w:r w:rsidRPr="00262C00">
        <w:lastRenderedPageBreak/>
        <w:t>Normas</w:t>
      </w:r>
    </w:p>
    <w:p w:rsidR="000F4A66" w:rsidRDefault="000F4A66" w:rsidP="003007B6">
      <w:r w:rsidRPr="00262C00">
        <w:t>A menos que en las especificaciones técnicas particulares, se solicite la aplicación de otras normas, se emplearán como mínimo las siguientes para todo material, equipo, mano de obra, ensayos y pruebas.</w:t>
      </w:r>
    </w:p>
    <w:p w:rsidR="003007B6" w:rsidRPr="003007B6" w:rsidRDefault="003007B6" w:rsidP="003007B6">
      <w:pPr>
        <w:pStyle w:val="Descripcin"/>
        <w:keepNext/>
      </w:pPr>
      <w:r w:rsidRPr="003007B6">
        <w:t xml:space="preserve">Tabla </w:t>
      </w:r>
      <w:r w:rsidR="000714A8">
        <w:fldChar w:fldCharType="begin"/>
      </w:r>
      <w:r w:rsidR="000714A8">
        <w:instrText xml:space="preserve"> SEQ Tabla \* ARABIC </w:instrText>
      </w:r>
      <w:r w:rsidR="000714A8">
        <w:fldChar w:fldCharType="separate"/>
      </w:r>
      <w:r w:rsidR="00075B8C">
        <w:rPr>
          <w:noProof/>
        </w:rPr>
        <w:t>2</w:t>
      </w:r>
      <w:r w:rsidR="000714A8">
        <w:rPr>
          <w:noProof/>
        </w:rPr>
        <w:fldChar w:fldCharType="end"/>
      </w:r>
      <w:r w:rsidRPr="003007B6">
        <w:t>. Normas</w:t>
      </w:r>
    </w:p>
    <w:tbl>
      <w:tblPr>
        <w:tblW w:w="7790" w:type="dxa"/>
        <w:jc w:val="center"/>
        <w:tblCellMar>
          <w:left w:w="70" w:type="dxa"/>
          <w:right w:w="70" w:type="dxa"/>
        </w:tblCellMar>
        <w:tblLook w:val="00A0" w:firstRow="1" w:lastRow="0" w:firstColumn="1" w:lastColumn="0" w:noHBand="0" w:noVBand="0"/>
      </w:tblPr>
      <w:tblGrid>
        <w:gridCol w:w="1200"/>
        <w:gridCol w:w="6590"/>
      </w:tblGrid>
      <w:tr w:rsidR="000F4A66" w:rsidRPr="002E70BA" w:rsidTr="000018E0">
        <w:trPr>
          <w:trHeight w:val="480"/>
          <w:jc w:val="center"/>
        </w:trPr>
        <w:tc>
          <w:tcPr>
            <w:tcW w:w="1200" w:type="dxa"/>
            <w:tcBorders>
              <w:top w:val="double" w:sz="6" w:space="0" w:color="auto"/>
              <w:left w:val="double" w:sz="6" w:space="0" w:color="auto"/>
              <w:bottom w:val="double" w:sz="6" w:space="0" w:color="auto"/>
              <w:right w:val="single" w:sz="4" w:space="0" w:color="auto"/>
            </w:tcBorders>
            <w:shd w:val="clear" w:color="000000" w:fill="DBE5F1"/>
            <w:noWrap/>
            <w:vAlign w:val="center"/>
          </w:tcPr>
          <w:p w:rsidR="000F4A66" w:rsidRPr="002E70BA" w:rsidRDefault="000F4A66" w:rsidP="00BE64A1">
            <w:pPr>
              <w:spacing w:after="0" w:line="240" w:lineRule="auto"/>
              <w:rPr>
                <w:rFonts w:cs="Arial"/>
                <w:b/>
                <w:bCs/>
                <w:sz w:val="20"/>
                <w:szCs w:val="20"/>
                <w:lang w:val="en-US"/>
              </w:rPr>
            </w:pPr>
            <w:r w:rsidRPr="002E70BA">
              <w:rPr>
                <w:rFonts w:cs="Arial"/>
                <w:b/>
                <w:bCs/>
                <w:sz w:val="20"/>
                <w:szCs w:val="20"/>
                <w:lang w:val="en-US"/>
              </w:rPr>
              <w:t>NORMA</w:t>
            </w:r>
          </w:p>
        </w:tc>
        <w:tc>
          <w:tcPr>
            <w:tcW w:w="6590" w:type="dxa"/>
            <w:tcBorders>
              <w:top w:val="double" w:sz="6" w:space="0" w:color="auto"/>
              <w:left w:val="nil"/>
              <w:bottom w:val="double" w:sz="6" w:space="0" w:color="auto"/>
              <w:right w:val="double" w:sz="6" w:space="0" w:color="auto"/>
            </w:tcBorders>
            <w:shd w:val="clear" w:color="000000" w:fill="DBE5F1"/>
            <w:noWrap/>
            <w:vAlign w:val="center"/>
          </w:tcPr>
          <w:p w:rsidR="000F4A66" w:rsidRPr="002E70BA" w:rsidRDefault="000F4A66" w:rsidP="00BE64A1">
            <w:pPr>
              <w:spacing w:after="0" w:line="240" w:lineRule="auto"/>
              <w:rPr>
                <w:rFonts w:cs="Arial"/>
                <w:b/>
                <w:bCs/>
                <w:sz w:val="20"/>
                <w:szCs w:val="20"/>
                <w:lang w:val="en-US"/>
              </w:rPr>
            </w:pPr>
            <w:r w:rsidRPr="002E70BA">
              <w:rPr>
                <w:rFonts w:cs="Arial"/>
                <w:b/>
                <w:bCs/>
                <w:sz w:val="20"/>
                <w:szCs w:val="20"/>
                <w:lang w:val="en-US"/>
              </w:rPr>
              <w:t>NOMBRE</w:t>
            </w:r>
          </w:p>
        </w:tc>
      </w:tr>
      <w:tr w:rsidR="000F4A66" w:rsidRPr="002E70BA" w:rsidTr="000018E0">
        <w:trPr>
          <w:trHeight w:val="375"/>
          <w:jc w:val="center"/>
        </w:trPr>
        <w:tc>
          <w:tcPr>
            <w:tcW w:w="1200" w:type="dxa"/>
            <w:tcBorders>
              <w:top w:val="nil"/>
              <w:left w:val="double" w:sz="6" w:space="0" w:color="auto"/>
              <w:bottom w:val="single" w:sz="4" w:space="0" w:color="auto"/>
              <w:right w:val="single" w:sz="4" w:space="0" w:color="auto"/>
            </w:tcBorders>
            <w:noWrap/>
            <w:vAlign w:val="center"/>
          </w:tcPr>
          <w:p w:rsidR="000F4A66" w:rsidRPr="002E70BA" w:rsidRDefault="000F4A66" w:rsidP="00BE64A1">
            <w:pPr>
              <w:spacing w:after="0" w:line="240" w:lineRule="auto"/>
              <w:rPr>
                <w:rFonts w:cs="Arial"/>
                <w:sz w:val="20"/>
                <w:szCs w:val="20"/>
                <w:lang w:val="en-US"/>
              </w:rPr>
            </w:pPr>
            <w:r w:rsidRPr="002E70BA">
              <w:rPr>
                <w:rFonts w:cs="Arial"/>
                <w:sz w:val="20"/>
                <w:szCs w:val="20"/>
                <w:lang w:val="en-GB"/>
              </w:rPr>
              <w:t>AEIC</w:t>
            </w:r>
          </w:p>
        </w:tc>
        <w:tc>
          <w:tcPr>
            <w:tcW w:w="6590" w:type="dxa"/>
            <w:tcBorders>
              <w:top w:val="nil"/>
              <w:left w:val="nil"/>
              <w:bottom w:val="single" w:sz="4" w:space="0" w:color="auto"/>
              <w:right w:val="double" w:sz="6" w:space="0" w:color="auto"/>
            </w:tcBorders>
            <w:noWrap/>
            <w:vAlign w:val="center"/>
          </w:tcPr>
          <w:p w:rsidR="000F4A66" w:rsidRPr="002E70BA" w:rsidRDefault="000F4A66" w:rsidP="00BE64A1">
            <w:pPr>
              <w:spacing w:after="0" w:line="240" w:lineRule="auto"/>
              <w:rPr>
                <w:rFonts w:cs="Arial"/>
                <w:sz w:val="20"/>
                <w:szCs w:val="20"/>
                <w:lang w:val="en-US"/>
              </w:rPr>
            </w:pPr>
            <w:r w:rsidRPr="002E70BA">
              <w:rPr>
                <w:rFonts w:cs="Arial"/>
                <w:sz w:val="20"/>
                <w:szCs w:val="20"/>
                <w:lang w:val="en-US"/>
              </w:rPr>
              <w:t>Association of Edison Illuminating Companies</w:t>
            </w:r>
          </w:p>
        </w:tc>
      </w:tr>
      <w:tr w:rsidR="000F4A66" w:rsidRPr="002E70BA" w:rsidTr="000018E0">
        <w:trPr>
          <w:trHeight w:val="143"/>
          <w:jc w:val="center"/>
        </w:trPr>
        <w:tc>
          <w:tcPr>
            <w:tcW w:w="1200" w:type="dxa"/>
            <w:tcBorders>
              <w:top w:val="nil"/>
              <w:left w:val="double" w:sz="6" w:space="0" w:color="auto"/>
              <w:bottom w:val="single" w:sz="4" w:space="0" w:color="auto"/>
              <w:right w:val="single" w:sz="4" w:space="0" w:color="auto"/>
            </w:tcBorders>
            <w:noWrap/>
            <w:vAlign w:val="center"/>
          </w:tcPr>
          <w:p w:rsidR="000F4A66" w:rsidRPr="002E70BA" w:rsidRDefault="000F4A66" w:rsidP="00BE64A1">
            <w:pPr>
              <w:spacing w:after="0" w:line="240" w:lineRule="auto"/>
              <w:rPr>
                <w:rFonts w:cs="Arial"/>
                <w:sz w:val="20"/>
                <w:szCs w:val="20"/>
                <w:lang w:val="en-US"/>
              </w:rPr>
            </w:pPr>
            <w:r w:rsidRPr="002E70BA">
              <w:rPr>
                <w:rFonts w:cs="Arial"/>
                <w:sz w:val="20"/>
                <w:szCs w:val="20"/>
                <w:lang w:val="en-GB"/>
              </w:rPr>
              <w:t>ANSI</w:t>
            </w:r>
          </w:p>
        </w:tc>
        <w:tc>
          <w:tcPr>
            <w:tcW w:w="6590" w:type="dxa"/>
            <w:tcBorders>
              <w:top w:val="nil"/>
              <w:left w:val="nil"/>
              <w:bottom w:val="single" w:sz="4" w:space="0" w:color="auto"/>
              <w:right w:val="double" w:sz="6" w:space="0" w:color="auto"/>
            </w:tcBorders>
            <w:noWrap/>
            <w:vAlign w:val="center"/>
          </w:tcPr>
          <w:p w:rsidR="000F4A66" w:rsidRPr="002E70BA" w:rsidRDefault="000F4A66" w:rsidP="00BE64A1">
            <w:pPr>
              <w:spacing w:after="0" w:line="240" w:lineRule="auto"/>
              <w:rPr>
                <w:rFonts w:cs="Arial"/>
                <w:sz w:val="20"/>
                <w:szCs w:val="20"/>
                <w:lang w:val="en-US"/>
              </w:rPr>
            </w:pPr>
            <w:r w:rsidRPr="002E70BA">
              <w:rPr>
                <w:rFonts w:cs="Arial"/>
                <w:sz w:val="20"/>
                <w:szCs w:val="20"/>
                <w:lang w:val="en-US"/>
              </w:rPr>
              <w:t>American National Standard Institute</w:t>
            </w:r>
          </w:p>
        </w:tc>
      </w:tr>
      <w:tr w:rsidR="000F4A66" w:rsidRPr="002E70BA" w:rsidTr="000018E0">
        <w:trPr>
          <w:trHeight w:val="319"/>
          <w:jc w:val="center"/>
        </w:trPr>
        <w:tc>
          <w:tcPr>
            <w:tcW w:w="1200" w:type="dxa"/>
            <w:tcBorders>
              <w:top w:val="nil"/>
              <w:left w:val="double" w:sz="6" w:space="0" w:color="auto"/>
              <w:bottom w:val="single" w:sz="4" w:space="0" w:color="auto"/>
              <w:right w:val="single" w:sz="4" w:space="0" w:color="auto"/>
            </w:tcBorders>
            <w:noWrap/>
            <w:vAlign w:val="center"/>
          </w:tcPr>
          <w:p w:rsidR="000F4A66" w:rsidRPr="002E70BA" w:rsidRDefault="000F4A66" w:rsidP="00BE64A1">
            <w:pPr>
              <w:spacing w:after="0" w:line="240" w:lineRule="auto"/>
              <w:rPr>
                <w:rFonts w:cs="Arial"/>
                <w:sz w:val="20"/>
                <w:szCs w:val="20"/>
                <w:lang w:val="en-US"/>
              </w:rPr>
            </w:pPr>
            <w:r w:rsidRPr="002E70BA">
              <w:rPr>
                <w:rFonts w:cs="Arial"/>
                <w:sz w:val="20"/>
                <w:szCs w:val="20"/>
                <w:lang w:val="en-GB"/>
              </w:rPr>
              <w:t>ASHRAE</w:t>
            </w:r>
          </w:p>
        </w:tc>
        <w:tc>
          <w:tcPr>
            <w:tcW w:w="6590" w:type="dxa"/>
            <w:tcBorders>
              <w:top w:val="nil"/>
              <w:left w:val="nil"/>
              <w:bottom w:val="single" w:sz="4" w:space="0" w:color="auto"/>
              <w:right w:val="double" w:sz="6" w:space="0" w:color="auto"/>
            </w:tcBorders>
            <w:noWrap/>
            <w:vAlign w:val="center"/>
          </w:tcPr>
          <w:p w:rsidR="000F4A66" w:rsidRPr="002E70BA" w:rsidRDefault="000F4A66" w:rsidP="00BE64A1">
            <w:pPr>
              <w:spacing w:after="0" w:line="240" w:lineRule="auto"/>
              <w:rPr>
                <w:rFonts w:cs="Arial"/>
                <w:sz w:val="20"/>
                <w:szCs w:val="20"/>
                <w:lang w:val="en-US"/>
              </w:rPr>
            </w:pPr>
            <w:r w:rsidRPr="002E70BA">
              <w:rPr>
                <w:rFonts w:cs="Arial"/>
                <w:sz w:val="20"/>
                <w:szCs w:val="20"/>
                <w:lang w:val="en-US"/>
              </w:rPr>
              <w:t>American Society of Heating Refrigerating And Air Conditioning Engineers</w:t>
            </w:r>
          </w:p>
        </w:tc>
      </w:tr>
      <w:tr w:rsidR="000F4A66" w:rsidRPr="002E70BA" w:rsidTr="000018E0">
        <w:trPr>
          <w:trHeight w:val="353"/>
          <w:jc w:val="center"/>
        </w:trPr>
        <w:tc>
          <w:tcPr>
            <w:tcW w:w="1200" w:type="dxa"/>
            <w:tcBorders>
              <w:top w:val="nil"/>
              <w:left w:val="double" w:sz="6" w:space="0" w:color="auto"/>
              <w:bottom w:val="single" w:sz="4" w:space="0" w:color="auto"/>
              <w:right w:val="single" w:sz="4"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lang w:val="en-GB"/>
              </w:rPr>
              <w:t>ASME</w:t>
            </w:r>
          </w:p>
        </w:tc>
        <w:tc>
          <w:tcPr>
            <w:tcW w:w="6590" w:type="dxa"/>
            <w:tcBorders>
              <w:top w:val="nil"/>
              <w:left w:val="nil"/>
              <w:bottom w:val="single" w:sz="4" w:space="0" w:color="auto"/>
              <w:right w:val="double" w:sz="6" w:space="0" w:color="auto"/>
            </w:tcBorders>
            <w:noWrap/>
            <w:vAlign w:val="center"/>
          </w:tcPr>
          <w:p w:rsidR="000F4A66" w:rsidRPr="002E70BA" w:rsidRDefault="000F4A66" w:rsidP="00BE64A1">
            <w:pPr>
              <w:spacing w:after="0" w:line="240" w:lineRule="auto"/>
              <w:rPr>
                <w:rFonts w:cs="Arial"/>
                <w:sz w:val="20"/>
                <w:szCs w:val="20"/>
                <w:lang w:val="en-US"/>
              </w:rPr>
            </w:pPr>
            <w:r w:rsidRPr="002E70BA">
              <w:rPr>
                <w:rFonts w:cs="Arial"/>
                <w:sz w:val="20"/>
                <w:szCs w:val="20"/>
                <w:lang w:val="en-US"/>
              </w:rPr>
              <w:t>American Society of Mechanical Engineers</w:t>
            </w:r>
          </w:p>
        </w:tc>
      </w:tr>
      <w:tr w:rsidR="000F4A66" w:rsidRPr="002E70BA" w:rsidTr="000018E0">
        <w:trPr>
          <w:trHeight w:val="259"/>
          <w:jc w:val="center"/>
        </w:trPr>
        <w:tc>
          <w:tcPr>
            <w:tcW w:w="1200" w:type="dxa"/>
            <w:tcBorders>
              <w:top w:val="nil"/>
              <w:left w:val="double" w:sz="6" w:space="0" w:color="auto"/>
              <w:bottom w:val="single" w:sz="4" w:space="0" w:color="auto"/>
              <w:right w:val="single" w:sz="4"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lang w:val="en-GB"/>
              </w:rPr>
              <w:t>ASS</w:t>
            </w:r>
          </w:p>
        </w:tc>
        <w:tc>
          <w:tcPr>
            <w:tcW w:w="6590" w:type="dxa"/>
            <w:tcBorders>
              <w:top w:val="nil"/>
              <w:left w:val="nil"/>
              <w:bottom w:val="single" w:sz="4" w:space="0" w:color="auto"/>
              <w:right w:val="double" w:sz="6"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rPr>
              <w:t>American Safety Standars</w:t>
            </w:r>
          </w:p>
        </w:tc>
      </w:tr>
      <w:tr w:rsidR="000F4A66" w:rsidRPr="002E70BA" w:rsidTr="000018E0">
        <w:trPr>
          <w:trHeight w:val="293"/>
          <w:jc w:val="center"/>
        </w:trPr>
        <w:tc>
          <w:tcPr>
            <w:tcW w:w="1200" w:type="dxa"/>
            <w:tcBorders>
              <w:top w:val="nil"/>
              <w:left w:val="double" w:sz="6" w:space="0" w:color="auto"/>
              <w:bottom w:val="single" w:sz="4" w:space="0" w:color="auto"/>
              <w:right w:val="single" w:sz="4"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lang w:val="en-GB"/>
              </w:rPr>
              <w:t>ASTM</w:t>
            </w:r>
          </w:p>
        </w:tc>
        <w:tc>
          <w:tcPr>
            <w:tcW w:w="6590" w:type="dxa"/>
            <w:tcBorders>
              <w:top w:val="nil"/>
              <w:left w:val="nil"/>
              <w:bottom w:val="single" w:sz="4" w:space="0" w:color="auto"/>
              <w:right w:val="double" w:sz="6" w:space="0" w:color="auto"/>
            </w:tcBorders>
            <w:noWrap/>
            <w:vAlign w:val="center"/>
          </w:tcPr>
          <w:p w:rsidR="000F4A66" w:rsidRPr="002E70BA" w:rsidRDefault="000F4A66" w:rsidP="00BE64A1">
            <w:pPr>
              <w:spacing w:after="0" w:line="240" w:lineRule="auto"/>
              <w:rPr>
                <w:rFonts w:cs="Arial"/>
                <w:sz w:val="20"/>
                <w:szCs w:val="20"/>
                <w:lang w:val="en-US"/>
              </w:rPr>
            </w:pPr>
            <w:r w:rsidRPr="002E70BA">
              <w:rPr>
                <w:rFonts w:cs="Arial"/>
                <w:sz w:val="20"/>
                <w:szCs w:val="20"/>
                <w:lang w:val="en-US"/>
              </w:rPr>
              <w:t>American Society for Testing and Materials</w:t>
            </w:r>
          </w:p>
        </w:tc>
      </w:tr>
      <w:tr w:rsidR="000F4A66" w:rsidRPr="002E70BA" w:rsidTr="000018E0">
        <w:trPr>
          <w:trHeight w:val="375"/>
          <w:jc w:val="center"/>
        </w:trPr>
        <w:tc>
          <w:tcPr>
            <w:tcW w:w="1200" w:type="dxa"/>
            <w:tcBorders>
              <w:top w:val="nil"/>
              <w:left w:val="double" w:sz="6" w:space="0" w:color="auto"/>
              <w:bottom w:val="single" w:sz="4" w:space="0" w:color="auto"/>
              <w:right w:val="single" w:sz="4"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lang w:val="en-GB"/>
              </w:rPr>
              <w:t>AWS</w:t>
            </w:r>
          </w:p>
        </w:tc>
        <w:tc>
          <w:tcPr>
            <w:tcW w:w="6590" w:type="dxa"/>
            <w:tcBorders>
              <w:top w:val="nil"/>
              <w:left w:val="nil"/>
              <w:bottom w:val="single" w:sz="4" w:space="0" w:color="auto"/>
              <w:right w:val="double" w:sz="6"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rPr>
              <w:t>American Welding Society</w:t>
            </w:r>
          </w:p>
        </w:tc>
      </w:tr>
      <w:tr w:rsidR="000F4A66" w:rsidRPr="002E70BA" w:rsidTr="000018E0">
        <w:trPr>
          <w:trHeight w:val="282"/>
          <w:jc w:val="center"/>
        </w:trPr>
        <w:tc>
          <w:tcPr>
            <w:tcW w:w="1200" w:type="dxa"/>
            <w:tcBorders>
              <w:top w:val="nil"/>
              <w:left w:val="double" w:sz="6" w:space="0" w:color="auto"/>
              <w:bottom w:val="single" w:sz="4" w:space="0" w:color="auto"/>
              <w:right w:val="single" w:sz="4"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lang w:val="en-GB"/>
              </w:rPr>
              <w:t>IEC</w:t>
            </w:r>
          </w:p>
        </w:tc>
        <w:tc>
          <w:tcPr>
            <w:tcW w:w="6590" w:type="dxa"/>
            <w:tcBorders>
              <w:top w:val="nil"/>
              <w:left w:val="nil"/>
              <w:bottom w:val="single" w:sz="4" w:space="0" w:color="auto"/>
              <w:right w:val="double" w:sz="6"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rPr>
              <w:t>International Electrotechnical Commission</w:t>
            </w:r>
          </w:p>
        </w:tc>
      </w:tr>
      <w:tr w:rsidR="000F4A66" w:rsidRPr="002E70BA" w:rsidTr="000018E0">
        <w:trPr>
          <w:trHeight w:val="259"/>
          <w:jc w:val="center"/>
        </w:trPr>
        <w:tc>
          <w:tcPr>
            <w:tcW w:w="1200" w:type="dxa"/>
            <w:tcBorders>
              <w:top w:val="nil"/>
              <w:left w:val="double" w:sz="6" w:space="0" w:color="auto"/>
              <w:bottom w:val="single" w:sz="4" w:space="0" w:color="auto"/>
              <w:right w:val="single" w:sz="4"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rPr>
              <w:t>OCITT</w:t>
            </w:r>
          </w:p>
        </w:tc>
        <w:tc>
          <w:tcPr>
            <w:tcW w:w="6590" w:type="dxa"/>
            <w:tcBorders>
              <w:top w:val="nil"/>
              <w:left w:val="nil"/>
              <w:bottom w:val="single" w:sz="4" w:space="0" w:color="auto"/>
              <w:right w:val="double" w:sz="6"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rPr>
              <w:t>Comité Consultivo Internacional de Telegrafía y Telefonía</w:t>
            </w:r>
          </w:p>
        </w:tc>
      </w:tr>
      <w:tr w:rsidR="000F4A66" w:rsidRPr="002E70BA" w:rsidTr="000018E0">
        <w:trPr>
          <w:trHeight w:val="276"/>
          <w:jc w:val="center"/>
        </w:trPr>
        <w:tc>
          <w:tcPr>
            <w:tcW w:w="1200" w:type="dxa"/>
            <w:tcBorders>
              <w:top w:val="nil"/>
              <w:left w:val="double" w:sz="6" w:space="0" w:color="auto"/>
              <w:bottom w:val="single" w:sz="4" w:space="0" w:color="auto"/>
              <w:right w:val="single" w:sz="4"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lang w:val="en-GB"/>
              </w:rPr>
              <w:t>DIN</w:t>
            </w:r>
          </w:p>
        </w:tc>
        <w:tc>
          <w:tcPr>
            <w:tcW w:w="6590" w:type="dxa"/>
            <w:tcBorders>
              <w:top w:val="nil"/>
              <w:left w:val="nil"/>
              <w:bottom w:val="single" w:sz="4" w:space="0" w:color="auto"/>
              <w:right w:val="double" w:sz="6"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rPr>
              <w:t>Deutsche Industrie Norman</w:t>
            </w:r>
          </w:p>
        </w:tc>
      </w:tr>
      <w:tr w:rsidR="000F4A66" w:rsidRPr="002E70BA" w:rsidTr="000018E0">
        <w:trPr>
          <w:trHeight w:val="267"/>
          <w:jc w:val="center"/>
        </w:trPr>
        <w:tc>
          <w:tcPr>
            <w:tcW w:w="1200" w:type="dxa"/>
            <w:tcBorders>
              <w:top w:val="nil"/>
              <w:left w:val="double" w:sz="6" w:space="0" w:color="auto"/>
              <w:bottom w:val="single" w:sz="4" w:space="0" w:color="auto"/>
              <w:right w:val="single" w:sz="4"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lang w:val="en-GB"/>
              </w:rPr>
              <w:t>EEI</w:t>
            </w:r>
          </w:p>
        </w:tc>
        <w:tc>
          <w:tcPr>
            <w:tcW w:w="6590" w:type="dxa"/>
            <w:tcBorders>
              <w:top w:val="nil"/>
              <w:left w:val="nil"/>
              <w:bottom w:val="single" w:sz="4" w:space="0" w:color="auto"/>
              <w:right w:val="double" w:sz="6"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rPr>
              <w:t>Edison Electric Institute</w:t>
            </w:r>
          </w:p>
        </w:tc>
      </w:tr>
      <w:tr w:rsidR="000F4A66" w:rsidRPr="002E70BA" w:rsidTr="000018E0">
        <w:trPr>
          <w:trHeight w:val="284"/>
          <w:jc w:val="center"/>
        </w:trPr>
        <w:tc>
          <w:tcPr>
            <w:tcW w:w="1200" w:type="dxa"/>
            <w:tcBorders>
              <w:top w:val="nil"/>
              <w:left w:val="double" w:sz="6" w:space="0" w:color="auto"/>
              <w:bottom w:val="single" w:sz="4" w:space="0" w:color="auto"/>
              <w:right w:val="single" w:sz="4"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lang w:val="en-GB"/>
              </w:rPr>
              <w:t>ISO</w:t>
            </w:r>
          </w:p>
        </w:tc>
        <w:tc>
          <w:tcPr>
            <w:tcW w:w="6590" w:type="dxa"/>
            <w:tcBorders>
              <w:top w:val="nil"/>
              <w:left w:val="nil"/>
              <w:bottom w:val="single" w:sz="4" w:space="0" w:color="auto"/>
              <w:right w:val="double" w:sz="6"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rPr>
              <w:t>International Standard Organization</w:t>
            </w:r>
          </w:p>
        </w:tc>
      </w:tr>
      <w:tr w:rsidR="000F4A66" w:rsidRPr="002E70BA" w:rsidTr="000018E0">
        <w:trPr>
          <w:trHeight w:val="275"/>
          <w:jc w:val="center"/>
        </w:trPr>
        <w:tc>
          <w:tcPr>
            <w:tcW w:w="1200" w:type="dxa"/>
            <w:tcBorders>
              <w:top w:val="nil"/>
              <w:left w:val="double" w:sz="6" w:space="0" w:color="auto"/>
              <w:bottom w:val="single" w:sz="4" w:space="0" w:color="auto"/>
              <w:right w:val="single" w:sz="4"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lang w:val="en-GB"/>
              </w:rPr>
              <w:t>JEC</w:t>
            </w:r>
          </w:p>
        </w:tc>
        <w:tc>
          <w:tcPr>
            <w:tcW w:w="6590" w:type="dxa"/>
            <w:tcBorders>
              <w:top w:val="nil"/>
              <w:left w:val="nil"/>
              <w:bottom w:val="single" w:sz="4" w:space="0" w:color="auto"/>
              <w:right w:val="double" w:sz="6"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rPr>
              <w:t>Japan Electric Commitee</w:t>
            </w:r>
          </w:p>
        </w:tc>
      </w:tr>
      <w:tr w:rsidR="000F4A66" w:rsidRPr="002E70BA" w:rsidTr="000018E0">
        <w:trPr>
          <w:trHeight w:val="265"/>
          <w:jc w:val="center"/>
        </w:trPr>
        <w:tc>
          <w:tcPr>
            <w:tcW w:w="1200" w:type="dxa"/>
            <w:tcBorders>
              <w:top w:val="nil"/>
              <w:left w:val="double" w:sz="6" w:space="0" w:color="auto"/>
              <w:bottom w:val="single" w:sz="4" w:space="0" w:color="auto"/>
              <w:right w:val="single" w:sz="4"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lang w:val="en-GB"/>
              </w:rPr>
              <w:t>ISA</w:t>
            </w:r>
          </w:p>
        </w:tc>
        <w:tc>
          <w:tcPr>
            <w:tcW w:w="6590" w:type="dxa"/>
            <w:tcBorders>
              <w:top w:val="nil"/>
              <w:left w:val="nil"/>
              <w:bottom w:val="single" w:sz="4" w:space="0" w:color="auto"/>
              <w:right w:val="double" w:sz="6"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rPr>
              <w:t>Instrument Society of America</w:t>
            </w:r>
          </w:p>
        </w:tc>
      </w:tr>
      <w:tr w:rsidR="000F4A66" w:rsidRPr="002E70BA" w:rsidTr="000018E0">
        <w:trPr>
          <w:trHeight w:val="283"/>
          <w:jc w:val="center"/>
        </w:trPr>
        <w:tc>
          <w:tcPr>
            <w:tcW w:w="1200" w:type="dxa"/>
            <w:tcBorders>
              <w:top w:val="nil"/>
              <w:left w:val="double" w:sz="6" w:space="0" w:color="auto"/>
              <w:bottom w:val="single" w:sz="4" w:space="0" w:color="auto"/>
              <w:right w:val="single" w:sz="4"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lang w:val="en-GB"/>
              </w:rPr>
              <w:t>IEEE</w:t>
            </w:r>
          </w:p>
        </w:tc>
        <w:tc>
          <w:tcPr>
            <w:tcW w:w="6590" w:type="dxa"/>
            <w:tcBorders>
              <w:top w:val="nil"/>
              <w:left w:val="nil"/>
              <w:bottom w:val="single" w:sz="4" w:space="0" w:color="auto"/>
              <w:right w:val="double" w:sz="6" w:space="0" w:color="auto"/>
            </w:tcBorders>
            <w:noWrap/>
            <w:vAlign w:val="center"/>
          </w:tcPr>
          <w:p w:rsidR="000F4A66" w:rsidRPr="002E70BA" w:rsidRDefault="000F4A66" w:rsidP="00BE64A1">
            <w:pPr>
              <w:spacing w:after="0" w:line="240" w:lineRule="auto"/>
              <w:rPr>
                <w:rFonts w:cs="Arial"/>
                <w:sz w:val="20"/>
                <w:szCs w:val="20"/>
                <w:lang w:val="en-US"/>
              </w:rPr>
            </w:pPr>
            <w:r w:rsidRPr="002E70BA">
              <w:rPr>
                <w:rFonts w:cs="Arial"/>
                <w:sz w:val="20"/>
                <w:szCs w:val="20"/>
                <w:lang w:val="en-US"/>
              </w:rPr>
              <w:t>Institute of Electrical and Electronics Engineers</w:t>
            </w:r>
          </w:p>
        </w:tc>
      </w:tr>
      <w:tr w:rsidR="000F4A66" w:rsidRPr="002E70BA" w:rsidTr="000018E0">
        <w:trPr>
          <w:trHeight w:val="272"/>
          <w:jc w:val="center"/>
        </w:trPr>
        <w:tc>
          <w:tcPr>
            <w:tcW w:w="1200" w:type="dxa"/>
            <w:tcBorders>
              <w:top w:val="nil"/>
              <w:left w:val="double" w:sz="6" w:space="0" w:color="auto"/>
              <w:bottom w:val="single" w:sz="4" w:space="0" w:color="auto"/>
              <w:right w:val="single" w:sz="4"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lang w:val="en-GB"/>
              </w:rPr>
              <w:t>ICEA</w:t>
            </w:r>
          </w:p>
        </w:tc>
        <w:tc>
          <w:tcPr>
            <w:tcW w:w="6590" w:type="dxa"/>
            <w:tcBorders>
              <w:top w:val="nil"/>
              <w:left w:val="nil"/>
              <w:bottom w:val="single" w:sz="4" w:space="0" w:color="auto"/>
              <w:right w:val="double" w:sz="6"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rPr>
              <w:t>Insulated Cable Engineers Association</w:t>
            </w:r>
          </w:p>
        </w:tc>
      </w:tr>
      <w:tr w:rsidR="000F4A66" w:rsidRPr="002E70BA" w:rsidTr="000018E0">
        <w:trPr>
          <w:trHeight w:val="277"/>
          <w:jc w:val="center"/>
        </w:trPr>
        <w:tc>
          <w:tcPr>
            <w:tcW w:w="1200" w:type="dxa"/>
            <w:tcBorders>
              <w:top w:val="nil"/>
              <w:left w:val="double" w:sz="6" w:space="0" w:color="auto"/>
              <w:bottom w:val="single" w:sz="4" w:space="0" w:color="auto"/>
              <w:right w:val="single" w:sz="4"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lang w:val="en-GB"/>
              </w:rPr>
              <w:t>NEMA</w:t>
            </w:r>
          </w:p>
        </w:tc>
        <w:tc>
          <w:tcPr>
            <w:tcW w:w="6590" w:type="dxa"/>
            <w:tcBorders>
              <w:top w:val="nil"/>
              <w:left w:val="nil"/>
              <w:bottom w:val="single" w:sz="4" w:space="0" w:color="auto"/>
              <w:right w:val="double" w:sz="6"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rPr>
              <w:t>National Electrical Manufacturers Association</w:t>
            </w:r>
          </w:p>
        </w:tc>
      </w:tr>
      <w:tr w:rsidR="000F4A66" w:rsidRPr="002E70BA" w:rsidTr="000018E0">
        <w:trPr>
          <w:trHeight w:val="253"/>
          <w:jc w:val="center"/>
        </w:trPr>
        <w:tc>
          <w:tcPr>
            <w:tcW w:w="1200" w:type="dxa"/>
            <w:tcBorders>
              <w:top w:val="nil"/>
              <w:left w:val="double" w:sz="6" w:space="0" w:color="auto"/>
              <w:bottom w:val="single" w:sz="4" w:space="0" w:color="auto"/>
              <w:right w:val="single" w:sz="4"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lang w:val="en-GB"/>
              </w:rPr>
              <w:t>NFPA</w:t>
            </w:r>
          </w:p>
        </w:tc>
        <w:tc>
          <w:tcPr>
            <w:tcW w:w="6590" w:type="dxa"/>
            <w:tcBorders>
              <w:top w:val="nil"/>
              <w:left w:val="nil"/>
              <w:bottom w:val="single" w:sz="4" w:space="0" w:color="auto"/>
              <w:right w:val="double" w:sz="6"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rPr>
              <w:t>National Fire Protection Association</w:t>
            </w:r>
          </w:p>
        </w:tc>
      </w:tr>
      <w:tr w:rsidR="000F4A66" w:rsidRPr="002E70BA" w:rsidTr="000018E0">
        <w:trPr>
          <w:trHeight w:val="287"/>
          <w:jc w:val="center"/>
        </w:trPr>
        <w:tc>
          <w:tcPr>
            <w:tcW w:w="1200" w:type="dxa"/>
            <w:tcBorders>
              <w:top w:val="nil"/>
              <w:left w:val="double" w:sz="6" w:space="0" w:color="auto"/>
              <w:bottom w:val="single" w:sz="4" w:space="0" w:color="auto"/>
              <w:right w:val="single" w:sz="4"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lang w:val="en-GB"/>
              </w:rPr>
              <w:t>UTE</w:t>
            </w:r>
          </w:p>
        </w:tc>
        <w:tc>
          <w:tcPr>
            <w:tcW w:w="6590" w:type="dxa"/>
            <w:tcBorders>
              <w:top w:val="nil"/>
              <w:left w:val="nil"/>
              <w:bottom w:val="single" w:sz="4" w:space="0" w:color="auto"/>
              <w:right w:val="double" w:sz="6"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rPr>
              <w:t>Union Technique de l’Electricité</w:t>
            </w:r>
          </w:p>
        </w:tc>
      </w:tr>
      <w:tr w:rsidR="000F4A66" w:rsidRPr="002E70BA" w:rsidTr="000018E0">
        <w:trPr>
          <w:trHeight w:val="193"/>
          <w:jc w:val="center"/>
        </w:trPr>
        <w:tc>
          <w:tcPr>
            <w:tcW w:w="1200" w:type="dxa"/>
            <w:tcBorders>
              <w:top w:val="nil"/>
              <w:left w:val="double" w:sz="6" w:space="0" w:color="auto"/>
              <w:bottom w:val="single" w:sz="4" w:space="0" w:color="auto"/>
              <w:right w:val="single" w:sz="4"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lang w:val="en-GB"/>
              </w:rPr>
              <w:t>VDE</w:t>
            </w:r>
          </w:p>
        </w:tc>
        <w:tc>
          <w:tcPr>
            <w:tcW w:w="6590" w:type="dxa"/>
            <w:tcBorders>
              <w:top w:val="nil"/>
              <w:left w:val="nil"/>
              <w:bottom w:val="single" w:sz="4" w:space="0" w:color="auto"/>
              <w:right w:val="double" w:sz="6"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rPr>
              <w:t>Verband Deutscher Elecktroctechniker</w:t>
            </w:r>
          </w:p>
        </w:tc>
      </w:tr>
      <w:tr w:rsidR="000F4A66" w:rsidRPr="002E70BA" w:rsidTr="000018E0">
        <w:trPr>
          <w:trHeight w:val="267"/>
          <w:jc w:val="center"/>
        </w:trPr>
        <w:tc>
          <w:tcPr>
            <w:tcW w:w="1200" w:type="dxa"/>
            <w:tcBorders>
              <w:top w:val="nil"/>
              <w:left w:val="double" w:sz="6" w:space="0" w:color="auto"/>
              <w:bottom w:val="single" w:sz="4" w:space="0" w:color="auto"/>
              <w:right w:val="single" w:sz="4"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lang w:val="en-GB"/>
              </w:rPr>
              <w:t>JIS</w:t>
            </w:r>
          </w:p>
        </w:tc>
        <w:tc>
          <w:tcPr>
            <w:tcW w:w="6590" w:type="dxa"/>
            <w:tcBorders>
              <w:top w:val="nil"/>
              <w:left w:val="nil"/>
              <w:bottom w:val="single" w:sz="4" w:space="0" w:color="auto"/>
              <w:right w:val="double" w:sz="6"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rPr>
              <w:t>Japanese Institute of Standards</w:t>
            </w:r>
          </w:p>
        </w:tc>
      </w:tr>
      <w:tr w:rsidR="000F4A66" w:rsidRPr="002E70BA" w:rsidTr="000018E0">
        <w:trPr>
          <w:trHeight w:val="225"/>
          <w:jc w:val="center"/>
        </w:trPr>
        <w:tc>
          <w:tcPr>
            <w:tcW w:w="1200" w:type="dxa"/>
            <w:tcBorders>
              <w:top w:val="nil"/>
              <w:left w:val="double" w:sz="6" w:space="0" w:color="auto"/>
              <w:bottom w:val="double" w:sz="6" w:space="0" w:color="auto"/>
              <w:right w:val="single" w:sz="4"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rPr>
              <w:t>OCIR</w:t>
            </w:r>
          </w:p>
        </w:tc>
        <w:tc>
          <w:tcPr>
            <w:tcW w:w="6590" w:type="dxa"/>
            <w:tcBorders>
              <w:top w:val="nil"/>
              <w:left w:val="nil"/>
              <w:bottom w:val="double" w:sz="6" w:space="0" w:color="auto"/>
              <w:right w:val="double" w:sz="6" w:space="0" w:color="auto"/>
            </w:tcBorders>
            <w:noWrap/>
            <w:vAlign w:val="center"/>
          </w:tcPr>
          <w:p w:rsidR="000F4A66" w:rsidRPr="002E70BA" w:rsidRDefault="000F4A66" w:rsidP="00BE64A1">
            <w:pPr>
              <w:spacing w:after="0" w:line="240" w:lineRule="auto"/>
              <w:rPr>
                <w:rFonts w:cs="Arial"/>
                <w:sz w:val="20"/>
                <w:szCs w:val="20"/>
              </w:rPr>
            </w:pPr>
            <w:r w:rsidRPr="002E70BA">
              <w:rPr>
                <w:rFonts w:cs="Arial"/>
                <w:sz w:val="20"/>
                <w:szCs w:val="20"/>
              </w:rPr>
              <w:t>Comité Consultatif International</w:t>
            </w:r>
          </w:p>
        </w:tc>
      </w:tr>
    </w:tbl>
    <w:p w:rsidR="000F4A66" w:rsidRPr="00262C00" w:rsidRDefault="000F4A66" w:rsidP="00BE64A1">
      <w:pPr>
        <w:spacing w:after="0" w:line="240" w:lineRule="auto"/>
        <w:rPr>
          <w:rFonts w:cs="Arial"/>
          <w:szCs w:val="24"/>
        </w:rPr>
      </w:pPr>
    </w:p>
    <w:p w:rsidR="000F4A66" w:rsidRPr="00262C00" w:rsidRDefault="000F4A66" w:rsidP="003007B6">
      <w:r w:rsidRPr="00262C00">
        <w:t xml:space="preserve">Se preferirá la utilización de las normas de la IEC para el material, fabricación, pruebas y montaje de los equipos eléctricos.  </w:t>
      </w:r>
    </w:p>
    <w:p w:rsidR="000F4A66" w:rsidRPr="00262C00" w:rsidRDefault="000F4A66" w:rsidP="003007B6">
      <w:r w:rsidRPr="00262C00">
        <w:t xml:space="preserve">El </w:t>
      </w:r>
      <w:r>
        <w:t>Contratista</w:t>
      </w:r>
      <w:r w:rsidRPr="00262C00">
        <w:t xml:space="preserve"> podrá utilizar otras normas, diferentes a las antes mencionadas, siempre que sean equivalentes o superiores, y siempre que se obtenga la </w:t>
      </w:r>
      <w:r w:rsidRPr="00262C00">
        <w:lastRenderedPageBreak/>
        <w:t>autorización previa de CELEC EP</w:t>
      </w:r>
      <w:r w:rsidR="003007B6">
        <w:t xml:space="preserve"> – </w:t>
      </w:r>
      <w:r w:rsidRPr="00262C00">
        <w:t>TRANSELECTRIC, para lo cual, el oferente incluirá en su oferta la parte pertinente de la norma que él propone, en español o en inglés, demostrando la equivalencia y explicando los puntos de discrepancia, si los tuviere en relación con el material o bienes adquirido</w:t>
      </w:r>
      <w:r w:rsidR="00CF585B">
        <w:t xml:space="preserve">s y con las normas propuestas. </w:t>
      </w:r>
    </w:p>
    <w:p w:rsidR="000F4A66" w:rsidRPr="00262C00" w:rsidRDefault="000F4A66" w:rsidP="003007B6">
      <w:pPr>
        <w:rPr>
          <w:rFonts w:cs="Arial"/>
          <w:spacing w:val="-3"/>
          <w:szCs w:val="24"/>
        </w:rPr>
      </w:pPr>
      <w:r w:rsidRPr="00262C00">
        <w:rPr>
          <w:rFonts w:cs="Arial"/>
          <w:spacing w:val="-3"/>
          <w:szCs w:val="24"/>
        </w:rPr>
        <w:t xml:space="preserve">Adicionalmente, en los aspectos no contemplados en estas normas, el </w:t>
      </w:r>
      <w:r>
        <w:rPr>
          <w:rFonts w:cs="Arial"/>
          <w:spacing w:val="-3"/>
          <w:szCs w:val="24"/>
        </w:rPr>
        <w:t>Contratista</w:t>
      </w:r>
      <w:r w:rsidRPr="00262C00">
        <w:rPr>
          <w:rFonts w:cs="Arial"/>
          <w:spacing w:val="-3"/>
          <w:szCs w:val="24"/>
        </w:rPr>
        <w:t xml:space="preserve"> podrá proponer otras no</w:t>
      </w:r>
      <w:r w:rsidR="00CF585B">
        <w:rPr>
          <w:rFonts w:cs="Arial"/>
          <w:spacing w:val="-3"/>
          <w:szCs w:val="24"/>
        </w:rPr>
        <w:t>rmas alternativas en su oferta.</w:t>
      </w:r>
      <w:r w:rsidRPr="00262C00">
        <w:rPr>
          <w:rFonts w:cs="Arial"/>
          <w:spacing w:val="-3"/>
          <w:szCs w:val="24"/>
        </w:rPr>
        <w:t xml:space="preserve"> En este caso, el oferente deberá adjuntar en su oferta, la parte pertinente de dichas normas en español o en inglés, y su aceptación estará sujeta a la aprobación del </w:t>
      </w:r>
      <w:r>
        <w:rPr>
          <w:rFonts w:cs="Arial"/>
          <w:spacing w:val="-3"/>
          <w:szCs w:val="24"/>
        </w:rPr>
        <w:t>Contratante</w:t>
      </w:r>
      <w:r w:rsidRPr="00262C00">
        <w:rPr>
          <w:rFonts w:cs="Arial"/>
          <w:spacing w:val="-3"/>
          <w:szCs w:val="24"/>
        </w:rPr>
        <w:t xml:space="preserve">, antes de la adjudicación del contrato.  </w:t>
      </w:r>
    </w:p>
    <w:p w:rsidR="000F4A66" w:rsidRPr="00262C00" w:rsidRDefault="000F4A66" w:rsidP="003007B6">
      <w:pPr>
        <w:rPr>
          <w:rFonts w:cs="Arial"/>
          <w:szCs w:val="24"/>
        </w:rPr>
      </w:pPr>
      <w:r w:rsidRPr="00262C00">
        <w:rPr>
          <w:rFonts w:cs="Arial"/>
          <w:szCs w:val="24"/>
        </w:rPr>
        <w:t>En el caso que las exigencias establecidas en las Especificaciones Técnicas excedieran lo indicado en las normas, prevalecerá lo establecido en estas Especificaciones Técnicas.</w:t>
      </w:r>
    </w:p>
    <w:p w:rsidR="000F4A66" w:rsidRPr="00262C00" w:rsidRDefault="000F4A66" w:rsidP="003007B6">
      <w:pPr>
        <w:rPr>
          <w:rFonts w:cs="Arial"/>
          <w:spacing w:val="-3"/>
          <w:szCs w:val="24"/>
        </w:rPr>
      </w:pPr>
      <w:r w:rsidRPr="00262C00">
        <w:rPr>
          <w:rFonts w:cs="Arial"/>
          <w:spacing w:val="-3"/>
          <w:szCs w:val="24"/>
        </w:rPr>
        <w:t>En todos los casos regirá la versión vigente de cada norma a la fecha de la convocatoria para la licitación, incluyendo los anexos, adendas o revisiones.</w:t>
      </w:r>
    </w:p>
    <w:p w:rsidR="000F4A66" w:rsidRPr="00262C00" w:rsidRDefault="000F4A66" w:rsidP="003007B6">
      <w:pPr>
        <w:pStyle w:val="TITULO2"/>
        <w:numPr>
          <w:ilvl w:val="1"/>
          <w:numId w:val="25"/>
        </w:numPr>
      </w:pPr>
      <w:r w:rsidRPr="00262C00">
        <w:t>Unidades de Medida</w:t>
      </w:r>
    </w:p>
    <w:p w:rsidR="000F4A66" w:rsidRPr="00262C00" w:rsidRDefault="000F4A66" w:rsidP="003007B6">
      <w:r w:rsidRPr="00262C00">
        <w:t>En todos los documentos referentes al contrato, las unidades de medida serán las del Sistema Internacional de Unidades.</w:t>
      </w:r>
    </w:p>
    <w:p w:rsidR="000F4A66" w:rsidRPr="00262C00" w:rsidRDefault="000F4A66" w:rsidP="003007B6">
      <w:r w:rsidRPr="00262C00">
        <w:t>Cuando se indique cualquier otra unidad, también indicará su equivalente en el Sistema Internacional de Unidades, se utilizarán las siguientes unidades:</w:t>
      </w:r>
    </w:p>
    <w:p w:rsidR="00C02791" w:rsidRDefault="00C02791" w:rsidP="00C02791">
      <w:pPr>
        <w:pStyle w:val="Descripcin"/>
        <w:keepNext/>
      </w:pPr>
      <w:r>
        <w:t xml:space="preserve">Tabla </w:t>
      </w:r>
      <w:r w:rsidR="000714A8">
        <w:fldChar w:fldCharType="begin"/>
      </w:r>
      <w:r w:rsidR="000714A8">
        <w:instrText xml:space="preserve"> SEQ Tabla \* ARABIC </w:instrText>
      </w:r>
      <w:r w:rsidR="000714A8">
        <w:fldChar w:fldCharType="separate"/>
      </w:r>
      <w:r w:rsidR="00075B8C">
        <w:rPr>
          <w:noProof/>
        </w:rPr>
        <w:t>3</w:t>
      </w:r>
      <w:r w:rsidR="000714A8">
        <w:rPr>
          <w:noProof/>
        </w:rPr>
        <w:fldChar w:fldCharType="end"/>
      </w:r>
      <w:r>
        <w:t>. Unidades de Medida</w:t>
      </w:r>
    </w:p>
    <w:tbl>
      <w:tblPr>
        <w:tblW w:w="8360" w:type="dxa"/>
        <w:jc w:val="center"/>
        <w:tblCellMar>
          <w:left w:w="70" w:type="dxa"/>
          <w:right w:w="70" w:type="dxa"/>
        </w:tblCellMar>
        <w:tblLook w:val="00A0" w:firstRow="1" w:lastRow="0" w:firstColumn="1" w:lastColumn="0" w:noHBand="0" w:noVBand="0"/>
      </w:tblPr>
      <w:tblGrid>
        <w:gridCol w:w="2300"/>
        <w:gridCol w:w="4100"/>
        <w:gridCol w:w="1960"/>
      </w:tblGrid>
      <w:tr w:rsidR="000F4A66" w:rsidRPr="00C02791" w:rsidTr="000018E0">
        <w:trPr>
          <w:trHeight w:val="402"/>
          <w:tblHeader/>
          <w:jc w:val="center"/>
        </w:trPr>
        <w:tc>
          <w:tcPr>
            <w:tcW w:w="2300" w:type="dxa"/>
            <w:tcBorders>
              <w:top w:val="double" w:sz="6" w:space="0" w:color="auto"/>
              <w:left w:val="double" w:sz="6" w:space="0" w:color="auto"/>
              <w:bottom w:val="double" w:sz="6" w:space="0" w:color="auto"/>
              <w:right w:val="single" w:sz="4" w:space="0" w:color="auto"/>
            </w:tcBorders>
            <w:shd w:val="clear" w:color="auto" w:fill="DBE5F1"/>
            <w:vAlign w:val="center"/>
          </w:tcPr>
          <w:p w:rsidR="000F4A66" w:rsidRPr="00C02791" w:rsidRDefault="000F4A66" w:rsidP="00BE64A1">
            <w:pPr>
              <w:spacing w:after="0" w:line="240" w:lineRule="auto"/>
              <w:rPr>
                <w:rFonts w:cs="Arial"/>
                <w:b/>
                <w:bCs/>
                <w:sz w:val="20"/>
                <w:szCs w:val="20"/>
              </w:rPr>
            </w:pPr>
            <w:r w:rsidRPr="00C02791">
              <w:rPr>
                <w:rFonts w:cs="Arial"/>
                <w:b/>
                <w:bCs/>
                <w:sz w:val="20"/>
                <w:szCs w:val="20"/>
              </w:rPr>
              <w:t>Magnitud</w:t>
            </w:r>
          </w:p>
        </w:tc>
        <w:tc>
          <w:tcPr>
            <w:tcW w:w="4100" w:type="dxa"/>
            <w:tcBorders>
              <w:top w:val="double" w:sz="6" w:space="0" w:color="auto"/>
              <w:left w:val="nil"/>
              <w:bottom w:val="double" w:sz="6" w:space="0" w:color="auto"/>
              <w:right w:val="single" w:sz="4" w:space="0" w:color="auto"/>
            </w:tcBorders>
            <w:shd w:val="clear" w:color="auto" w:fill="DBE5F1"/>
            <w:vAlign w:val="center"/>
          </w:tcPr>
          <w:p w:rsidR="000F4A66" w:rsidRPr="00C02791" w:rsidRDefault="000F4A66" w:rsidP="00BE64A1">
            <w:pPr>
              <w:spacing w:after="0" w:line="240" w:lineRule="auto"/>
              <w:rPr>
                <w:rFonts w:cs="Arial"/>
                <w:b/>
                <w:bCs/>
                <w:sz w:val="20"/>
                <w:szCs w:val="20"/>
              </w:rPr>
            </w:pPr>
            <w:r w:rsidRPr="00C02791">
              <w:rPr>
                <w:rFonts w:cs="Arial"/>
                <w:b/>
                <w:bCs/>
                <w:sz w:val="20"/>
                <w:szCs w:val="20"/>
              </w:rPr>
              <w:t>Unidad</w:t>
            </w:r>
          </w:p>
        </w:tc>
        <w:tc>
          <w:tcPr>
            <w:tcW w:w="1960" w:type="dxa"/>
            <w:tcBorders>
              <w:top w:val="double" w:sz="6" w:space="0" w:color="auto"/>
              <w:left w:val="nil"/>
              <w:bottom w:val="double" w:sz="6" w:space="0" w:color="auto"/>
              <w:right w:val="double" w:sz="6" w:space="0" w:color="auto"/>
            </w:tcBorders>
            <w:shd w:val="clear" w:color="auto" w:fill="DBE5F1"/>
            <w:vAlign w:val="center"/>
          </w:tcPr>
          <w:p w:rsidR="000F4A66" w:rsidRPr="00C02791" w:rsidRDefault="000F4A66" w:rsidP="00BE64A1">
            <w:pPr>
              <w:spacing w:after="0" w:line="240" w:lineRule="auto"/>
              <w:rPr>
                <w:rFonts w:cs="Arial"/>
                <w:b/>
                <w:bCs/>
                <w:sz w:val="20"/>
                <w:szCs w:val="20"/>
              </w:rPr>
            </w:pPr>
            <w:r w:rsidRPr="00C02791">
              <w:rPr>
                <w:rFonts w:cs="Arial"/>
                <w:b/>
                <w:bCs/>
                <w:sz w:val="20"/>
                <w:szCs w:val="20"/>
              </w:rPr>
              <w:t>Símbolo</w:t>
            </w:r>
          </w:p>
        </w:tc>
      </w:tr>
      <w:tr w:rsidR="000F4A66" w:rsidRPr="00C02791" w:rsidTr="000018E0">
        <w:trPr>
          <w:trHeight w:val="315"/>
          <w:jc w:val="center"/>
        </w:trPr>
        <w:tc>
          <w:tcPr>
            <w:tcW w:w="2300" w:type="dxa"/>
            <w:tcBorders>
              <w:top w:val="nil"/>
              <w:left w:val="double" w:sz="6" w:space="0" w:color="auto"/>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Longitud</w:t>
            </w:r>
          </w:p>
        </w:tc>
        <w:tc>
          <w:tcPr>
            <w:tcW w:w="4100" w:type="dxa"/>
            <w:tcBorders>
              <w:top w:val="nil"/>
              <w:left w:val="nil"/>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Metro</w:t>
            </w:r>
          </w:p>
        </w:tc>
        <w:tc>
          <w:tcPr>
            <w:tcW w:w="1960" w:type="dxa"/>
            <w:tcBorders>
              <w:top w:val="nil"/>
              <w:left w:val="nil"/>
              <w:bottom w:val="single" w:sz="4" w:space="0" w:color="auto"/>
              <w:right w:val="double" w:sz="6"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m</w:t>
            </w:r>
          </w:p>
        </w:tc>
      </w:tr>
      <w:tr w:rsidR="000F4A66" w:rsidRPr="00C02791" w:rsidTr="000018E0">
        <w:trPr>
          <w:trHeight w:val="300"/>
          <w:jc w:val="center"/>
        </w:trPr>
        <w:tc>
          <w:tcPr>
            <w:tcW w:w="2300" w:type="dxa"/>
            <w:tcBorders>
              <w:top w:val="nil"/>
              <w:left w:val="double" w:sz="6" w:space="0" w:color="auto"/>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Área</w:t>
            </w:r>
          </w:p>
        </w:tc>
        <w:tc>
          <w:tcPr>
            <w:tcW w:w="4100" w:type="dxa"/>
            <w:tcBorders>
              <w:top w:val="nil"/>
              <w:left w:val="nil"/>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Metro cuadrado</w:t>
            </w:r>
          </w:p>
        </w:tc>
        <w:tc>
          <w:tcPr>
            <w:tcW w:w="1960" w:type="dxa"/>
            <w:tcBorders>
              <w:top w:val="nil"/>
              <w:left w:val="nil"/>
              <w:bottom w:val="single" w:sz="4" w:space="0" w:color="auto"/>
              <w:right w:val="double" w:sz="6"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m</w:t>
            </w:r>
            <w:r w:rsidRPr="00C02791">
              <w:rPr>
                <w:rFonts w:cs="Arial"/>
                <w:sz w:val="20"/>
                <w:szCs w:val="20"/>
                <w:vertAlign w:val="superscript"/>
              </w:rPr>
              <w:t>2</w:t>
            </w:r>
          </w:p>
        </w:tc>
      </w:tr>
      <w:tr w:rsidR="000F4A66" w:rsidRPr="00C02791" w:rsidTr="000018E0">
        <w:trPr>
          <w:trHeight w:val="300"/>
          <w:jc w:val="center"/>
        </w:trPr>
        <w:tc>
          <w:tcPr>
            <w:tcW w:w="2300" w:type="dxa"/>
            <w:tcBorders>
              <w:top w:val="nil"/>
              <w:left w:val="double" w:sz="6" w:space="0" w:color="auto"/>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Volumen</w:t>
            </w:r>
          </w:p>
        </w:tc>
        <w:tc>
          <w:tcPr>
            <w:tcW w:w="4100" w:type="dxa"/>
            <w:tcBorders>
              <w:top w:val="nil"/>
              <w:left w:val="nil"/>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Metro cúbico</w:t>
            </w:r>
          </w:p>
        </w:tc>
        <w:tc>
          <w:tcPr>
            <w:tcW w:w="1960" w:type="dxa"/>
            <w:tcBorders>
              <w:top w:val="nil"/>
              <w:left w:val="nil"/>
              <w:bottom w:val="single" w:sz="4" w:space="0" w:color="auto"/>
              <w:right w:val="double" w:sz="6"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m</w:t>
            </w:r>
            <w:r w:rsidRPr="00C02791">
              <w:rPr>
                <w:rFonts w:cs="Arial"/>
                <w:sz w:val="20"/>
                <w:szCs w:val="20"/>
                <w:vertAlign w:val="superscript"/>
              </w:rPr>
              <w:t>3</w:t>
            </w:r>
          </w:p>
        </w:tc>
      </w:tr>
      <w:tr w:rsidR="000F4A66" w:rsidRPr="00C02791" w:rsidTr="000018E0">
        <w:trPr>
          <w:trHeight w:val="300"/>
          <w:jc w:val="center"/>
        </w:trPr>
        <w:tc>
          <w:tcPr>
            <w:tcW w:w="2300" w:type="dxa"/>
            <w:tcBorders>
              <w:top w:val="nil"/>
              <w:left w:val="double" w:sz="6" w:space="0" w:color="auto"/>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Masa</w:t>
            </w:r>
          </w:p>
        </w:tc>
        <w:tc>
          <w:tcPr>
            <w:tcW w:w="4100" w:type="dxa"/>
            <w:tcBorders>
              <w:top w:val="nil"/>
              <w:left w:val="nil"/>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Kilogramo</w:t>
            </w:r>
          </w:p>
        </w:tc>
        <w:tc>
          <w:tcPr>
            <w:tcW w:w="1960" w:type="dxa"/>
            <w:tcBorders>
              <w:top w:val="nil"/>
              <w:left w:val="nil"/>
              <w:bottom w:val="single" w:sz="4" w:space="0" w:color="auto"/>
              <w:right w:val="double" w:sz="6"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kg</w:t>
            </w:r>
          </w:p>
        </w:tc>
      </w:tr>
      <w:tr w:rsidR="000F4A66" w:rsidRPr="00C02791" w:rsidTr="000018E0">
        <w:trPr>
          <w:trHeight w:val="300"/>
          <w:jc w:val="center"/>
        </w:trPr>
        <w:tc>
          <w:tcPr>
            <w:tcW w:w="2300" w:type="dxa"/>
            <w:vMerge w:val="restart"/>
            <w:tcBorders>
              <w:top w:val="nil"/>
              <w:left w:val="double" w:sz="6" w:space="0" w:color="auto"/>
              <w:bottom w:val="single" w:sz="4" w:space="0" w:color="000000"/>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Tiempo</w:t>
            </w:r>
          </w:p>
        </w:tc>
        <w:tc>
          <w:tcPr>
            <w:tcW w:w="4100" w:type="dxa"/>
            <w:tcBorders>
              <w:top w:val="nil"/>
              <w:left w:val="nil"/>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Segundo</w:t>
            </w:r>
          </w:p>
        </w:tc>
        <w:tc>
          <w:tcPr>
            <w:tcW w:w="1960" w:type="dxa"/>
            <w:tcBorders>
              <w:top w:val="nil"/>
              <w:left w:val="nil"/>
              <w:bottom w:val="single" w:sz="4" w:space="0" w:color="auto"/>
              <w:right w:val="double" w:sz="6"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s</w:t>
            </w:r>
          </w:p>
        </w:tc>
      </w:tr>
      <w:tr w:rsidR="000F4A66" w:rsidRPr="00C02791" w:rsidTr="000018E0">
        <w:trPr>
          <w:trHeight w:val="300"/>
          <w:jc w:val="center"/>
        </w:trPr>
        <w:tc>
          <w:tcPr>
            <w:tcW w:w="2300" w:type="dxa"/>
            <w:vMerge/>
            <w:tcBorders>
              <w:top w:val="nil"/>
              <w:left w:val="double" w:sz="6" w:space="0" w:color="auto"/>
              <w:bottom w:val="single" w:sz="4" w:space="0" w:color="000000"/>
              <w:right w:val="single" w:sz="4" w:space="0" w:color="auto"/>
            </w:tcBorders>
            <w:vAlign w:val="center"/>
          </w:tcPr>
          <w:p w:rsidR="000F4A66" w:rsidRPr="00C02791" w:rsidRDefault="000F4A66" w:rsidP="00BE64A1">
            <w:pPr>
              <w:spacing w:after="0" w:line="240" w:lineRule="auto"/>
              <w:rPr>
                <w:rFonts w:cs="Arial"/>
                <w:sz w:val="20"/>
                <w:szCs w:val="20"/>
              </w:rPr>
            </w:pPr>
          </w:p>
        </w:tc>
        <w:tc>
          <w:tcPr>
            <w:tcW w:w="4100" w:type="dxa"/>
            <w:tcBorders>
              <w:top w:val="nil"/>
              <w:left w:val="nil"/>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Minuto</w:t>
            </w:r>
          </w:p>
        </w:tc>
        <w:tc>
          <w:tcPr>
            <w:tcW w:w="1960" w:type="dxa"/>
            <w:tcBorders>
              <w:top w:val="nil"/>
              <w:left w:val="nil"/>
              <w:bottom w:val="single" w:sz="4" w:space="0" w:color="auto"/>
              <w:right w:val="double" w:sz="6"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min.</w:t>
            </w:r>
          </w:p>
        </w:tc>
      </w:tr>
      <w:tr w:rsidR="000F4A66" w:rsidRPr="00C02791" w:rsidTr="000018E0">
        <w:trPr>
          <w:trHeight w:val="300"/>
          <w:jc w:val="center"/>
        </w:trPr>
        <w:tc>
          <w:tcPr>
            <w:tcW w:w="2300" w:type="dxa"/>
            <w:vMerge/>
            <w:tcBorders>
              <w:top w:val="nil"/>
              <w:left w:val="double" w:sz="6" w:space="0" w:color="auto"/>
              <w:bottom w:val="single" w:sz="4" w:space="0" w:color="000000"/>
              <w:right w:val="single" w:sz="4" w:space="0" w:color="auto"/>
            </w:tcBorders>
            <w:vAlign w:val="center"/>
          </w:tcPr>
          <w:p w:rsidR="000F4A66" w:rsidRPr="00C02791" w:rsidRDefault="000F4A66" w:rsidP="00BE64A1">
            <w:pPr>
              <w:spacing w:after="0" w:line="240" w:lineRule="auto"/>
              <w:rPr>
                <w:rFonts w:cs="Arial"/>
                <w:sz w:val="20"/>
                <w:szCs w:val="20"/>
              </w:rPr>
            </w:pPr>
          </w:p>
        </w:tc>
        <w:tc>
          <w:tcPr>
            <w:tcW w:w="4100" w:type="dxa"/>
            <w:tcBorders>
              <w:top w:val="nil"/>
              <w:left w:val="nil"/>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Hora</w:t>
            </w:r>
          </w:p>
        </w:tc>
        <w:tc>
          <w:tcPr>
            <w:tcW w:w="1960" w:type="dxa"/>
            <w:tcBorders>
              <w:top w:val="nil"/>
              <w:left w:val="nil"/>
              <w:bottom w:val="single" w:sz="4" w:space="0" w:color="auto"/>
              <w:right w:val="double" w:sz="6"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h</w:t>
            </w:r>
          </w:p>
        </w:tc>
      </w:tr>
      <w:tr w:rsidR="000F4A66" w:rsidRPr="00C02791" w:rsidTr="000018E0">
        <w:trPr>
          <w:trHeight w:val="300"/>
          <w:jc w:val="center"/>
        </w:trPr>
        <w:tc>
          <w:tcPr>
            <w:tcW w:w="2300" w:type="dxa"/>
            <w:tcBorders>
              <w:top w:val="nil"/>
              <w:left w:val="double" w:sz="6" w:space="0" w:color="auto"/>
              <w:bottom w:val="single" w:sz="4" w:space="0" w:color="auto"/>
              <w:right w:val="nil"/>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Temperatura</w:t>
            </w:r>
          </w:p>
        </w:tc>
        <w:tc>
          <w:tcPr>
            <w:tcW w:w="4100" w:type="dxa"/>
            <w:tcBorders>
              <w:top w:val="nil"/>
              <w:left w:val="single" w:sz="4" w:space="0" w:color="auto"/>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Grados Celsius</w:t>
            </w:r>
          </w:p>
        </w:tc>
        <w:tc>
          <w:tcPr>
            <w:tcW w:w="1960" w:type="dxa"/>
            <w:tcBorders>
              <w:top w:val="nil"/>
              <w:left w:val="nil"/>
              <w:bottom w:val="single" w:sz="4" w:space="0" w:color="auto"/>
              <w:right w:val="double" w:sz="6"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°C</w:t>
            </w:r>
          </w:p>
        </w:tc>
      </w:tr>
      <w:tr w:rsidR="000F4A66" w:rsidRPr="00C02791" w:rsidTr="000018E0">
        <w:trPr>
          <w:trHeight w:val="300"/>
          <w:jc w:val="center"/>
        </w:trPr>
        <w:tc>
          <w:tcPr>
            <w:tcW w:w="2300" w:type="dxa"/>
            <w:tcBorders>
              <w:top w:val="nil"/>
              <w:left w:val="double" w:sz="6" w:space="0" w:color="auto"/>
              <w:bottom w:val="single" w:sz="4" w:space="0" w:color="auto"/>
              <w:right w:val="nil"/>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Fuerza</w:t>
            </w:r>
          </w:p>
        </w:tc>
        <w:tc>
          <w:tcPr>
            <w:tcW w:w="4100" w:type="dxa"/>
            <w:tcBorders>
              <w:top w:val="nil"/>
              <w:left w:val="single" w:sz="4" w:space="0" w:color="auto"/>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Newton</w:t>
            </w:r>
          </w:p>
        </w:tc>
        <w:tc>
          <w:tcPr>
            <w:tcW w:w="1960" w:type="dxa"/>
            <w:tcBorders>
              <w:top w:val="nil"/>
              <w:left w:val="nil"/>
              <w:bottom w:val="single" w:sz="4" w:space="0" w:color="auto"/>
              <w:right w:val="double" w:sz="6"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N</w:t>
            </w:r>
          </w:p>
        </w:tc>
      </w:tr>
      <w:tr w:rsidR="000F4A66" w:rsidRPr="00C02791" w:rsidTr="000018E0">
        <w:trPr>
          <w:trHeight w:val="300"/>
          <w:jc w:val="center"/>
        </w:trPr>
        <w:tc>
          <w:tcPr>
            <w:tcW w:w="2300" w:type="dxa"/>
            <w:tcBorders>
              <w:top w:val="nil"/>
              <w:left w:val="double" w:sz="6" w:space="0" w:color="auto"/>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Kilogramo</w:t>
            </w:r>
          </w:p>
        </w:tc>
        <w:tc>
          <w:tcPr>
            <w:tcW w:w="4100" w:type="dxa"/>
            <w:tcBorders>
              <w:top w:val="nil"/>
              <w:left w:val="nil"/>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Kg</w:t>
            </w:r>
          </w:p>
        </w:tc>
        <w:tc>
          <w:tcPr>
            <w:tcW w:w="1960" w:type="dxa"/>
            <w:tcBorders>
              <w:top w:val="nil"/>
              <w:left w:val="nil"/>
              <w:bottom w:val="single" w:sz="4" w:space="0" w:color="auto"/>
              <w:right w:val="double" w:sz="6"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Kg</w:t>
            </w:r>
          </w:p>
        </w:tc>
      </w:tr>
      <w:tr w:rsidR="000F4A66" w:rsidRPr="00C02791" w:rsidTr="000018E0">
        <w:trPr>
          <w:trHeight w:val="300"/>
          <w:jc w:val="center"/>
        </w:trPr>
        <w:tc>
          <w:tcPr>
            <w:tcW w:w="2300" w:type="dxa"/>
            <w:tcBorders>
              <w:top w:val="nil"/>
              <w:left w:val="double" w:sz="6" w:space="0" w:color="auto"/>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Energía</w:t>
            </w:r>
          </w:p>
        </w:tc>
        <w:tc>
          <w:tcPr>
            <w:tcW w:w="4100" w:type="dxa"/>
            <w:tcBorders>
              <w:top w:val="nil"/>
              <w:left w:val="nil"/>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Kilovatio-hora</w:t>
            </w:r>
          </w:p>
        </w:tc>
        <w:tc>
          <w:tcPr>
            <w:tcW w:w="1960" w:type="dxa"/>
            <w:tcBorders>
              <w:top w:val="nil"/>
              <w:left w:val="nil"/>
              <w:bottom w:val="single" w:sz="4" w:space="0" w:color="auto"/>
              <w:right w:val="double" w:sz="6"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KWh</w:t>
            </w:r>
          </w:p>
        </w:tc>
      </w:tr>
      <w:tr w:rsidR="000F4A66" w:rsidRPr="00C02791" w:rsidTr="000018E0">
        <w:trPr>
          <w:trHeight w:val="300"/>
          <w:jc w:val="center"/>
        </w:trPr>
        <w:tc>
          <w:tcPr>
            <w:tcW w:w="2300" w:type="dxa"/>
            <w:tcBorders>
              <w:top w:val="nil"/>
              <w:left w:val="double" w:sz="6" w:space="0" w:color="auto"/>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Potencia</w:t>
            </w:r>
          </w:p>
        </w:tc>
        <w:tc>
          <w:tcPr>
            <w:tcW w:w="4100" w:type="dxa"/>
            <w:tcBorders>
              <w:top w:val="nil"/>
              <w:left w:val="nil"/>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Kilovatio</w:t>
            </w:r>
          </w:p>
        </w:tc>
        <w:tc>
          <w:tcPr>
            <w:tcW w:w="1960" w:type="dxa"/>
            <w:tcBorders>
              <w:top w:val="nil"/>
              <w:left w:val="nil"/>
              <w:bottom w:val="single" w:sz="4" w:space="0" w:color="auto"/>
              <w:right w:val="double" w:sz="6"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Kw</w:t>
            </w:r>
          </w:p>
        </w:tc>
      </w:tr>
      <w:tr w:rsidR="000F4A66" w:rsidRPr="00C02791" w:rsidTr="000018E0">
        <w:trPr>
          <w:trHeight w:val="300"/>
          <w:jc w:val="center"/>
        </w:trPr>
        <w:tc>
          <w:tcPr>
            <w:tcW w:w="2300" w:type="dxa"/>
            <w:vMerge w:val="restart"/>
            <w:tcBorders>
              <w:top w:val="nil"/>
              <w:left w:val="double" w:sz="6" w:space="0" w:color="auto"/>
              <w:bottom w:val="single" w:sz="4" w:space="0" w:color="000000"/>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Presión</w:t>
            </w:r>
          </w:p>
        </w:tc>
        <w:tc>
          <w:tcPr>
            <w:tcW w:w="4100" w:type="dxa"/>
            <w:tcBorders>
              <w:top w:val="nil"/>
              <w:left w:val="nil"/>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Pascal</w:t>
            </w:r>
          </w:p>
        </w:tc>
        <w:tc>
          <w:tcPr>
            <w:tcW w:w="1960" w:type="dxa"/>
            <w:tcBorders>
              <w:top w:val="nil"/>
              <w:left w:val="nil"/>
              <w:bottom w:val="single" w:sz="4" w:space="0" w:color="auto"/>
              <w:right w:val="double" w:sz="6"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Pa</w:t>
            </w:r>
          </w:p>
        </w:tc>
      </w:tr>
      <w:tr w:rsidR="000F4A66" w:rsidRPr="00C02791" w:rsidTr="000018E0">
        <w:trPr>
          <w:trHeight w:val="300"/>
          <w:jc w:val="center"/>
        </w:trPr>
        <w:tc>
          <w:tcPr>
            <w:tcW w:w="2300" w:type="dxa"/>
            <w:vMerge/>
            <w:tcBorders>
              <w:top w:val="nil"/>
              <w:left w:val="double" w:sz="6" w:space="0" w:color="auto"/>
              <w:bottom w:val="single" w:sz="4" w:space="0" w:color="000000"/>
              <w:right w:val="single" w:sz="4" w:space="0" w:color="auto"/>
            </w:tcBorders>
            <w:vAlign w:val="center"/>
          </w:tcPr>
          <w:p w:rsidR="000F4A66" w:rsidRPr="00C02791" w:rsidRDefault="000F4A66" w:rsidP="00BE64A1">
            <w:pPr>
              <w:spacing w:after="0" w:line="240" w:lineRule="auto"/>
              <w:rPr>
                <w:rFonts w:cs="Arial"/>
                <w:sz w:val="20"/>
                <w:szCs w:val="20"/>
              </w:rPr>
            </w:pPr>
          </w:p>
        </w:tc>
        <w:tc>
          <w:tcPr>
            <w:tcW w:w="4100" w:type="dxa"/>
            <w:tcBorders>
              <w:top w:val="nil"/>
              <w:left w:val="nil"/>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Kilogramo por cm</w:t>
            </w:r>
            <w:r w:rsidRPr="00C02791">
              <w:rPr>
                <w:rFonts w:cs="Arial"/>
                <w:sz w:val="20"/>
                <w:szCs w:val="20"/>
                <w:vertAlign w:val="superscript"/>
              </w:rPr>
              <w:t>2</w:t>
            </w:r>
          </w:p>
        </w:tc>
        <w:tc>
          <w:tcPr>
            <w:tcW w:w="1960" w:type="dxa"/>
            <w:tcBorders>
              <w:top w:val="nil"/>
              <w:left w:val="nil"/>
              <w:bottom w:val="single" w:sz="4" w:space="0" w:color="auto"/>
              <w:right w:val="double" w:sz="6"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kg/cm</w:t>
            </w:r>
            <w:r w:rsidRPr="00C02791">
              <w:rPr>
                <w:rFonts w:cs="Arial"/>
                <w:sz w:val="20"/>
                <w:szCs w:val="20"/>
                <w:vertAlign w:val="superscript"/>
              </w:rPr>
              <w:t>2</w:t>
            </w:r>
          </w:p>
        </w:tc>
      </w:tr>
      <w:tr w:rsidR="000F4A66" w:rsidRPr="00C02791" w:rsidTr="000018E0">
        <w:trPr>
          <w:trHeight w:val="300"/>
          <w:jc w:val="center"/>
        </w:trPr>
        <w:tc>
          <w:tcPr>
            <w:tcW w:w="2300" w:type="dxa"/>
            <w:vMerge w:val="restart"/>
            <w:tcBorders>
              <w:top w:val="nil"/>
              <w:left w:val="double" w:sz="6" w:space="0" w:color="auto"/>
              <w:bottom w:val="single" w:sz="4" w:space="0" w:color="000000"/>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Caudal</w:t>
            </w:r>
          </w:p>
        </w:tc>
        <w:tc>
          <w:tcPr>
            <w:tcW w:w="4100" w:type="dxa"/>
            <w:tcBorders>
              <w:top w:val="nil"/>
              <w:left w:val="nil"/>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Metro cúbico por segundo</w:t>
            </w:r>
          </w:p>
        </w:tc>
        <w:tc>
          <w:tcPr>
            <w:tcW w:w="1960" w:type="dxa"/>
            <w:tcBorders>
              <w:top w:val="nil"/>
              <w:left w:val="nil"/>
              <w:bottom w:val="single" w:sz="4" w:space="0" w:color="auto"/>
              <w:right w:val="double" w:sz="6"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m</w:t>
            </w:r>
            <w:r w:rsidRPr="00C02791">
              <w:rPr>
                <w:rFonts w:cs="Arial"/>
                <w:sz w:val="20"/>
                <w:szCs w:val="20"/>
                <w:vertAlign w:val="superscript"/>
              </w:rPr>
              <w:t>3</w:t>
            </w:r>
            <w:r w:rsidRPr="00C02791">
              <w:rPr>
                <w:rFonts w:cs="Arial"/>
                <w:sz w:val="20"/>
                <w:szCs w:val="20"/>
              </w:rPr>
              <w:t>/s</w:t>
            </w:r>
          </w:p>
        </w:tc>
      </w:tr>
      <w:tr w:rsidR="000F4A66" w:rsidRPr="00C02791" w:rsidTr="000018E0">
        <w:trPr>
          <w:trHeight w:val="300"/>
          <w:jc w:val="center"/>
        </w:trPr>
        <w:tc>
          <w:tcPr>
            <w:tcW w:w="2300" w:type="dxa"/>
            <w:vMerge/>
            <w:tcBorders>
              <w:top w:val="nil"/>
              <w:left w:val="double" w:sz="6" w:space="0" w:color="auto"/>
              <w:bottom w:val="single" w:sz="4" w:space="0" w:color="000000"/>
              <w:right w:val="single" w:sz="4" w:space="0" w:color="auto"/>
            </w:tcBorders>
            <w:vAlign w:val="center"/>
          </w:tcPr>
          <w:p w:rsidR="000F4A66" w:rsidRPr="00C02791" w:rsidRDefault="000F4A66" w:rsidP="00BE64A1">
            <w:pPr>
              <w:spacing w:after="0" w:line="240" w:lineRule="auto"/>
              <w:rPr>
                <w:rFonts w:cs="Arial"/>
                <w:sz w:val="20"/>
                <w:szCs w:val="20"/>
              </w:rPr>
            </w:pPr>
          </w:p>
        </w:tc>
        <w:tc>
          <w:tcPr>
            <w:tcW w:w="4100" w:type="dxa"/>
            <w:tcBorders>
              <w:top w:val="nil"/>
              <w:left w:val="nil"/>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 xml:space="preserve">Metro cúbico por hora                                   </w:t>
            </w:r>
          </w:p>
        </w:tc>
        <w:tc>
          <w:tcPr>
            <w:tcW w:w="1960" w:type="dxa"/>
            <w:tcBorders>
              <w:top w:val="nil"/>
              <w:left w:val="nil"/>
              <w:bottom w:val="single" w:sz="4" w:space="0" w:color="auto"/>
              <w:right w:val="double" w:sz="6"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m3/h</w:t>
            </w:r>
          </w:p>
        </w:tc>
      </w:tr>
      <w:tr w:rsidR="000F4A66" w:rsidRPr="00C02791" w:rsidTr="000018E0">
        <w:trPr>
          <w:trHeight w:val="300"/>
          <w:jc w:val="center"/>
        </w:trPr>
        <w:tc>
          <w:tcPr>
            <w:tcW w:w="2300" w:type="dxa"/>
            <w:tcBorders>
              <w:top w:val="nil"/>
              <w:left w:val="double" w:sz="6" w:space="0" w:color="auto"/>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Velocidad</w:t>
            </w:r>
          </w:p>
        </w:tc>
        <w:tc>
          <w:tcPr>
            <w:tcW w:w="4100" w:type="dxa"/>
            <w:tcBorders>
              <w:top w:val="nil"/>
              <w:left w:val="nil"/>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Metro por segundo</w:t>
            </w:r>
          </w:p>
        </w:tc>
        <w:tc>
          <w:tcPr>
            <w:tcW w:w="1960" w:type="dxa"/>
            <w:tcBorders>
              <w:top w:val="nil"/>
              <w:left w:val="nil"/>
              <w:bottom w:val="single" w:sz="4" w:space="0" w:color="auto"/>
              <w:right w:val="double" w:sz="6"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m/s</w:t>
            </w:r>
          </w:p>
        </w:tc>
      </w:tr>
      <w:tr w:rsidR="000F4A66" w:rsidRPr="00C02791" w:rsidTr="000018E0">
        <w:trPr>
          <w:trHeight w:val="300"/>
          <w:jc w:val="center"/>
        </w:trPr>
        <w:tc>
          <w:tcPr>
            <w:tcW w:w="2300" w:type="dxa"/>
            <w:tcBorders>
              <w:top w:val="nil"/>
              <w:left w:val="double" w:sz="6" w:space="0" w:color="auto"/>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Velocidad de rotación</w:t>
            </w:r>
          </w:p>
        </w:tc>
        <w:tc>
          <w:tcPr>
            <w:tcW w:w="4100" w:type="dxa"/>
            <w:tcBorders>
              <w:top w:val="nil"/>
              <w:left w:val="nil"/>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Revoluciones por minuto</w:t>
            </w:r>
          </w:p>
        </w:tc>
        <w:tc>
          <w:tcPr>
            <w:tcW w:w="1960" w:type="dxa"/>
            <w:tcBorders>
              <w:top w:val="nil"/>
              <w:left w:val="nil"/>
              <w:bottom w:val="single" w:sz="4" w:space="0" w:color="auto"/>
              <w:right w:val="double" w:sz="6"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Rpm</w:t>
            </w:r>
          </w:p>
        </w:tc>
      </w:tr>
      <w:tr w:rsidR="000F4A66" w:rsidRPr="00C02791" w:rsidTr="000018E0">
        <w:trPr>
          <w:trHeight w:val="300"/>
          <w:jc w:val="center"/>
        </w:trPr>
        <w:tc>
          <w:tcPr>
            <w:tcW w:w="2300" w:type="dxa"/>
            <w:tcBorders>
              <w:top w:val="nil"/>
              <w:left w:val="double" w:sz="6" w:space="0" w:color="auto"/>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Tensión</w:t>
            </w:r>
          </w:p>
        </w:tc>
        <w:tc>
          <w:tcPr>
            <w:tcW w:w="4100" w:type="dxa"/>
            <w:tcBorders>
              <w:top w:val="nil"/>
              <w:left w:val="nil"/>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Voltio</w:t>
            </w:r>
          </w:p>
        </w:tc>
        <w:tc>
          <w:tcPr>
            <w:tcW w:w="1960" w:type="dxa"/>
            <w:tcBorders>
              <w:top w:val="nil"/>
              <w:left w:val="nil"/>
              <w:bottom w:val="single" w:sz="4" w:space="0" w:color="auto"/>
              <w:right w:val="double" w:sz="6"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V</w:t>
            </w:r>
          </w:p>
        </w:tc>
      </w:tr>
      <w:tr w:rsidR="000F4A66" w:rsidRPr="00C02791" w:rsidTr="000018E0">
        <w:trPr>
          <w:trHeight w:val="300"/>
          <w:jc w:val="center"/>
        </w:trPr>
        <w:tc>
          <w:tcPr>
            <w:tcW w:w="2300" w:type="dxa"/>
            <w:tcBorders>
              <w:top w:val="nil"/>
              <w:left w:val="double" w:sz="6" w:space="0" w:color="auto"/>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Corriente</w:t>
            </w:r>
          </w:p>
        </w:tc>
        <w:tc>
          <w:tcPr>
            <w:tcW w:w="4100" w:type="dxa"/>
            <w:tcBorders>
              <w:top w:val="nil"/>
              <w:left w:val="nil"/>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Amperio</w:t>
            </w:r>
          </w:p>
        </w:tc>
        <w:tc>
          <w:tcPr>
            <w:tcW w:w="1960" w:type="dxa"/>
            <w:tcBorders>
              <w:top w:val="nil"/>
              <w:left w:val="nil"/>
              <w:bottom w:val="single" w:sz="4" w:space="0" w:color="auto"/>
              <w:right w:val="double" w:sz="6"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A</w:t>
            </w:r>
          </w:p>
        </w:tc>
      </w:tr>
      <w:tr w:rsidR="000F4A66" w:rsidRPr="00C02791" w:rsidTr="000018E0">
        <w:trPr>
          <w:trHeight w:val="300"/>
          <w:jc w:val="center"/>
        </w:trPr>
        <w:tc>
          <w:tcPr>
            <w:tcW w:w="2300" w:type="dxa"/>
            <w:tcBorders>
              <w:top w:val="nil"/>
              <w:left w:val="double" w:sz="6" w:space="0" w:color="auto"/>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 xml:space="preserve">Resistencia  Eléctrica        </w:t>
            </w:r>
          </w:p>
        </w:tc>
        <w:tc>
          <w:tcPr>
            <w:tcW w:w="4100" w:type="dxa"/>
            <w:tcBorders>
              <w:top w:val="nil"/>
              <w:left w:val="nil"/>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Ohmio</w:t>
            </w:r>
          </w:p>
        </w:tc>
        <w:tc>
          <w:tcPr>
            <w:tcW w:w="1960" w:type="dxa"/>
            <w:tcBorders>
              <w:top w:val="nil"/>
              <w:left w:val="nil"/>
              <w:bottom w:val="single" w:sz="4" w:space="0" w:color="auto"/>
              <w:right w:val="double" w:sz="6"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Ohm</w:t>
            </w:r>
          </w:p>
        </w:tc>
      </w:tr>
      <w:tr w:rsidR="000F4A66" w:rsidRPr="00C02791" w:rsidTr="000018E0">
        <w:trPr>
          <w:trHeight w:val="300"/>
          <w:jc w:val="center"/>
        </w:trPr>
        <w:tc>
          <w:tcPr>
            <w:tcW w:w="2300" w:type="dxa"/>
            <w:tcBorders>
              <w:top w:val="nil"/>
              <w:left w:val="double" w:sz="6" w:space="0" w:color="auto"/>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Capacidad</w:t>
            </w:r>
          </w:p>
        </w:tc>
        <w:tc>
          <w:tcPr>
            <w:tcW w:w="4100" w:type="dxa"/>
            <w:tcBorders>
              <w:top w:val="nil"/>
              <w:left w:val="nil"/>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Faradio</w:t>
            </w:r>
          </w:p>
        </w:tc>
        <w:tc>
          <w:tcPr>
            <w:tcW w:w="1960" w:type="dxa"/>
            <w:tcBorders>
              <w:top w:val="nil"/>
              <w:left w:val="nil"/>
              <w:bottom w:val="single" w:sz="4" w:space="0" w:color="auto"/>
              <w:right w:val="double" w:sz="6"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F</w:t>
            </w:r>
          </w:p>
        </w:tc>
      </w:tr>
      <w:tr w:rsidR="000F4A66" w:rsidRPr="00C02791" w:rsidTr="000018E0">
        <w:trPr>
          <w:trHeight w:val="300"/>
          <w:jc w:val="center"/>
        </w:trPr>
        <w:tc>
          <w:tcPr>
            <w:tcW w:w="2300" w:type="dxa"/>
            <w:tcBorders>
              <w:top w:val="nil"/>
              <w:left w:val="double" w:sz="6" w:space="0" w:color="auto"/>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Inductancia</w:t>
            </w:r>
          </w:p>
        </w:tc>
        <w:tc>
          <w:tcPr>
            <w:tcW w:w="4100" w:type="dxa"/>
            <w:tcBorders>
              <w:top w:val="nil"/>
              <w:left w:val="nil"/>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Henrio</w:t>
            </w:r>
          </w:p>
        </w:tc>
        <w:tc>
          <w:tcPr>
            <w:tcW w:w="1960" w:type="dxa"/>
            <w:tcBorders>
              <w:top w:val="nil"/>
              <w:left w:val="nil"/>
              <w:bottom w:val="single" w:sz="4" w:space="0" w:color="auto"/>
              <w:right w:val="double" w:sz="6"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H</w:t>
            </w:r>
          </w:p>
        </w:tc>
      </w:tr>
      <w:tr w:rsidR="000F4A66" w:rsidRPr="00C02791" w:rsidTr="000018E0">
        <w:trPr>
          <w:trHeight w:val="300"/>
          <w:jc w:val="center"/>
        </w:trPr>
        <w:tc>
          <w:tcPr>
            <w:tcW w:w="2300" w:type="dxa"/>
            <w:tcBorders>
              <w:top w:val="nil"/>
              <w:left w:val="double" w:sz="6" w:space="0" w:color="auto"/>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Frecuencia</w:t>
            </w:r>
          </w:p>
        </w:tc>
        <w:tc>
          <w:tcPr>
            <w:tcW w:w="4100" w:type="dxa"/>
            <w:tcBorders>
              <w:top w:val="nil"/>
              <w:left w:val="nil"/>
              <w:bottom w:val="single" w:sz="4"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Hertzio</w:t>
            </w:r>
          </w:p>
        </w:tc>
        <w:tc>
          <w:tcPr>
            <w:tcW w:w="1960" w:type="dxa"/>
            <w:tcBorders>
              <w:top w:val="nil"/>
              <w:left w:val="nil"/>
              <w:bottom w:val="single" w:sz="4" w:space="0" w:color="auto"/>
              <w:right w:val="double" w:sz="6"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 xml:space="preserve">Hz </w:t>
            </w:r>
          </w:p>
        </w:tc>
      </w:tr>
      <w:tr w:rsidR="000F4A66" w:rsidRPr="00C02791" w:rsidTr="000018E0">
        <w:trPr>
          <w:trHeight w:val="315"/>
          <w:jc w:val="center"/>
        </w:trPr>
        <w:tc>
          <w:tcPr>
            <w:tcW w:w="2300" w:type="dxa"/>
            <w:tcBorders>
              <w:top w:val="nil"/>
              <w:left w:val="double" w:sz="6" w:space="0" w:color="auto"/>
              <w:bottom w:val="double" w:sz="6"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Nivel de ruido</w:t>
            </w:r>
          </w:p>
        </w:tc>
        <w:tc>
          <w:tcPr>
            <w:tcW w:w="4100" w:type="dxa"/>
            <w:tcBorders>
              <w:top w:val="nil"/>
              <w:left w:val="nil"/>
              <w:bottom w:val="double" w:sz="6" w:space="0" w:color="auto"/>
              <w:right w:val="single" w:sz="4"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Bel</w:t>
            </w:r>
          </w:p>
        </w:tc>
        <w:tc>
          <w:tcPr>
            <w:tcW w:w="1960" w:type="dxa"/>
            <w:tcBorders>
              <w:top w:val="nil"/>
              <w:left w:val="nil"/>
              <w:bottom w:val="double" w:sz="6" w:space="0" w:color="auto"/>
              <w:right w:val="double" w:sz="6" w:space="0" w:color="auto"/>
            </w:tcBorders>
            <w:vAlign w:val="center"/>
          </w:tcPr>
          <w:p w:rsidR="000F4A66" w:rsidRPr="00C02791" w:rsidRDefault="000F4A66" w:rsidP="00BE64A1">
            <w:pPr>
              <w:spacing w:after="0" w:line="240" w:lineRule="auto"/>
              <w:rPr>
                <w:rFonts w:cs="Arial"/>
                <w:sz w:val="20"/>
                <w:szCs w:val="20"/>
              </w:rPr>
            </w:pPr>
            <w:r w:rsidRPr="00C02791">
              <w:rPr>
                <w:rFonts w:cs="Arial"/>
                <w:sz w:val="20"/>
                <w:szCs w:val="20"/>
              </w:rPr>
              <w:t>B</w:t>
            </w:r>
          </w:p>
        </w:tc>
      </w:tr>
    </w:tbl>
    <w:p w:rsidR="000F4A66" w:rsidRPr="00262C00" w:rsidRDefault="000F4A66" w:rsidP="00BE64A1">
      <w:pPr>
        <w:spacing w:after="0" w:line="240" w:lineRule="auto"/>
        <w:rPr>
          <w:rFonts w:cs="Arial"/>
          <w:szCs w:val="24"/>
        </w:rPr>
      </w:pPr>
    </w:p>
    <w:p w:rsidR="000F4A66" w:rsidRPr="00262C00" w:rsidRDefault="000F4A66" w:rsidP="00C02791">
      <w:r w:rsidRPr="00262C00">
        <w:t>Las demás magnitudes serán derivadas de las mencionadas.</w:t>
      </w:r>
    </w:p>
    <w:p w:rsidR="000F4A66" w:rsidRDefault="000F4A66" w:rsidP="00C02791">
      <w:r w:rsidRPr="00262C00">
        <w:t>Siempre que sea necesario, se utilizarán múltiplos y submúltiplos de las unidades.</w:t>
      </w:r>
    </w:p>
    <w:p w:rsidR="000F4A66" w:rsidRPr="00262C00" w:rsidRDefault="000F4A66" w:rsidP="00C74FF1">
      <w:pPr>
        <w:pStyle w:val="TITULO2"/>
        <w:numPr>
          <w:ilvl w:val="1"/>
          <w:numId w:val="25"/>
        </w:numPr>
      </w:pPr>
      <w:r w:rsidRPr="00262C00">
        <w:t>Aspectos constructivos y funcionales</w:t>
      </w:r>
    </w:p>
    <w:p w:rsidR="000F4A66" w:rsidRPr="00262C00" w:rsidRDefault="000F4A66" w:rsidP="00C74FF1">
      <w:pPr>
        <w:pStyle w:val="TITULO3"/>
        <w:numPr>
          <w:ilvl w:val="2"/>
          <w:numId w:val="25"/>
        </w:numPr>
      </w:pPr>
      <w:r w:rsidRPr="00262C00">
        <w:t>Requisitos Generales</w:t>
      </w:r>
    </w:p>
    <w:p w:rsidR="000F4A66" w:rsidRPr="00C74FF1" w:rsidRDefault="000F4A66" w:rsidP="00C74FF1">
      <w:pPr>
        <w:pStyle w:val="Prrafodelista"/>
        <w:numPr>
          <w:ilvl w:val="0"/>
          <w:numId w:val="26"/>
        </w:numPr>
        <w:jc w:val="left"/>
        <w:rPr>
          <w:b/>
          <w:u w:val="single"/>
        </w:rPr>
      </w:pPr>
      <w:r w:rsidRPr="00C74FF1">
        <w:rPr>
          <w:b/>
        </w:rPr>
        <w:t>Ambiente y Clima</w:t>
      </w:r>
    </w:p>
    <w:p w:rsidR="000F4A66" w:rsidRPr="00262C00" w:rsidRDefault="000F4A66" w:rsidP="00C74FF1">
      <w:r w:rsidRPr="00262C00">
        <w:t>El equipo será diseñado en forma tal que pueda resistir las condiciones ambientales y climáticas más adversas, tales como viento, tempestades, lluvia, variaciones de temperatura, que sean predominantes en el emplazamiento de las obras.</w:t>
      </w:r>
    </w:p>
    <w:p w:rsidR="000F4A66" w:rsidRPr="00C74FF1" w:rsidRDefault="000F4A66" w:rsidP="00C74FF1">
      <w:pPr>
        <w:pStyle w:val="Prrafodelista"/>
        <w:numPr>
          <w:ilvl w:val="0"/>
          <w:numId w:val="26"/>
        </w:numPr>
        <w:rPr>
          <w:b/>
        </w:rPr>
      </w:pPr>
      <w:r w:rsidRPr="00C74FF1">
        <w:rPr>
          <w:b/>
        </w:rPr>
        <w:t>Sismos</w:t>
      </w:r>
    </w:p>
    <w:p w:rsidR="000F4A66" w:rsidRDefault="000F4A66" w:rsidP="00E00B51">
      <w:pPr>
        <w:rPr>
          <w:rFonts w:cs="Arial"/>
        </w:rPr>
      </w:pPr>
      <w:r w:rsidRPr="00262C00">
        <w:t>En particular, todo equipo deberá contar con dispositivos apropiados a prueba de sismos, y serán diseñados sobre las hipótesis indicadas a continuación:</w:t>
      </w:r>
    </w:p>
    <w:p w:rsidR="00E00B51" w:rsidRDefault="00E00B51" w:rsidP="00E00B51">
      <w:pPr>
        <w:pStyle w:val="Descripcin"/>
        <w:keepNext/>
      </w:pPr>
      <w:r>
        <w:t xml:space="preserve">Tabla </w:t>
      </w:r>
      <w:r w:rsidR="000714A8">
        <w:fldChar w:fldCharType="begin"/>
      </w:r>
      <w:r w:rsidR="000714A8">
        <w:instrText xml:space="preserve"> SEQ Tabla \* ARABIC </w:instrText>
      </w:r>
      <w:r w:rsidR="000714A8">
        <w:fldChar w:fldCharType="separate"/>
      </w:r>
      <w:r w:rsidR="00075B8C">
        <w:rPr>
          <w:noProof/>
        </w:rPr>
        <w:t>4</w:t>
      </w:r>
      <w:r w:rsidR="000714A8">
        <w:rPr>
          <w:noProof/>
        </w:rPr>
        <w:fldChar w:fldCharType="end"/>
      </w:r>
      <w:r>
        <w:t>. Características del Sismo</w:t>
      </w:r>
    </w:p>
    <w:tbl>
      <w:tblPr>
        <w:tblW w:w="7790" w:type="dxa"/>
        <w:jc w:val="center"/>
        <w:tblCellMar>
          <w:left w:w="70" w:type="dxa"/>
          <w:right w:w="70" w:type="dxa"/>
        </w:tblCellMar>
        <w:tblLook w:val="00A0" w:firstRow="1" w:lastRow="0" w:firstColumn="1" w:lastColumn="0" w:noHBand="0" w:noVBand="0"/>
      </w:tblPr>
      <w:tblGrid>
        <w:gridCol w:w="3729"/>
        <w:gridCol w:w="4061"/>
      </w:tblGrid>
      <w:tr w:rsidR="00E00B51" w:rsidRPr="00E00B51" w:rsidTr="00E00B51">
        <w:trPr>
          <w:trHeight w:val="480"/>
          <w:tblHeader/>
          <w:jc w:val="center"/>
        </w:trPr>
        <w:tc>
          <w:tcPr>
            <w:tcW w:w="3729" w:type="dxa"/>
            <w:tcBorders>
              <w:top w:val="double" w:sz="6" w:space="0" w:color="auto"/>
              <w:left w:val="double" w:sz="6" w:space="0" w:color="auto"/>
              <w:bottom w:val="double" w:sz="6" w:space="0" w:color="auto"/>
              <w:right w:val="single" w:sz="4" w:space="0" w:color="auto"/>
            </w:tcBorders>
            <w:shd w:val="clear" w:color="000000" w:fill="DBE5F1"/>
            <w:noWrap/>
            <w:vAlign w:val="center"/>
          </w:tcPr>
          <w:p w:rsidR="00E00B51" w:rsidRPr="00E00B51" w:rsidRDefault="00E00B51" w:rsidP="00E00B51">
            <w:pPr>
              <w:spacing w:after="0" w:line="240" w:lineRule="auto"/>
              <w:jc w:val="center"/>
              <w:rPr>
                <w:rFonts w:cs="Arial"/>
                <w:b/>
                <w:bCs/>
                <w:sz w:val="20"/>
                <w:szCs w:val="20"/>
              </w:rPr>
            </w:pPr>
            <w:r w:rsidRPr="00E00B51">
              <w:rPr>
                <w:rFonts w:cs="Arial"/>
                <w:b/>
                <w:bCs/>
                <w:sz w:val="20"/>
                <w:szCs w:val="20"/>
              </w:rPr>
              <w:t>DESCRIPCIÓN</w:t>
            </w:r>
          </w:p>
        </w:tc>
        <w:tc>
          <w:tcPr>
            <w:tcW w:w="4061" w:type="dxa"/>
            <w:tcBorders>
              <w:top w:val="double" w:sz="6" w:space="0" w:color="auto"/>
              <w:left w:val="nil"/>
              <w:bottom w:val="double" w:sz="6" w:space="0" w:color="auto"/>
              <w:right w:val="double" w:sz="6" w:space="0" w:color="auto"/>
            </w:tcBorders>
            <w:shd w:val="clear" w:color="000000" w:fill="DBE5F1"/>
            <w:noWrap/>
            <w:vAlign w:val="center"/>
          </w:tcPr>
          <w:p w:rsidR="00E00B51" w:rsidRPr="00E00B51" w:rsidRDefault="00E00B51" w:rsidP="00E00B51">
            <w:pPr>
              <w:spacing w:after="0" w:line="240" w:lineRule="auto"/>
              <w:jc w:val="center"/>
              <w:rPr>
                <w:rFonts w:cs="Arial"/>
                <w:b/>
                <w:bCs/>
                <w:sz w:val="20"/>
                <w:szCs w:val="20"/>
              </w:rPr>
            </w:pPr>
            <w:r w:rsidRPr="00E00B51">
              <w:rPr>
                <w:rFonts w:cs="Arial"/>
                <w:b/>
                <w:bCs/>
                <w:sz w:val="20"/>
                <w:szCs w:val="20"/>
              </w:rPr>
              <w:t>MAGNITUD</w:t>
            </w:r>
          </w:p>
        </w:tc>
      </w:tr>
      <w:tr w:rsidR="00E00B51" w:rsidRPr="00E00B51" w:rsidTr="00E00B51">
        <w:trPr>
          <w:trHeight w:val="375"/>
          <w:jc w:val="center"/>
        </w:trPr>
        <w:tc>
          <w:tcPr>
            <w:tcW w:w="3729" w:type="dxa"/>
            <w:tcBorders>
              <w:top w:val="nil"/>
              <w:left w:val="double" w:sz="6" w:space="0" w:color="auto"/>
              <w:bottom w:val="single" w:sz="4" w:space="0" w:color="auto"/>
              <w:right w:val="single" w:sz="4" w:space="0" w:color="auto"/>
            </w:tcBorders>
            <w:noWrap/>
            <w:vAlign w:val="center"/>
          </w:tcPr>
          <w:p w:rsidR="00E00B51" w:rsidRPr="00E00B51" w:rsidRDefault="00E00B51" w:rsidP="00E00B51">
            <w:pPr>
              <w:spacing w:after="0" w:line="240" w:lineRule="auto"/>
              <w:rPr>
                <w:rFonts w:cs="Arial"/>
                <w:sz w:val="20"/>
                <w:szCs w:val="20"/>
              </w:rPr>
            </w:pPr>
            <w:r w:rsidRPr="00E00B51">
              <w:rPr>
                <w:rFonts w:cs="Arial"/>
                <w:sz w:val="20"/>
                <w:szCs w:val="20"/>
              </w:rPr>
              <w:t>Aceleración horizontal y vertical</w:t>
            </w:r>
          </w:p>
        </w:tc>
        <w:tc>
          <w:tcPr>
            <w:tcW w:w="4061" w:type="dxa"/>
            <w:tcBorders>
              <w:top w:val="nil"/>
              <w:left w:val="nil"/>
              <w:bottom w:val="single" w:sz="4" w:space="0" w:color="auto"/>
              <w:right w:val="double" w:sz="6" w:space="0" w:color="auto"/>
            </w:tcBorders>
            <w:noWrap/>
            <w:vAlign w:val="center"/>
          </w:tcPr>
          <w:p w:rsidR="00E00B51" w:rsidRPr="00E00B51" w:rsidRDefault="00E00B51" w:rsidP="00E00B51">
            <w:pPr>
              <w:spacing w:after="0" w:line="240" w:lineRule="auto"/>
              <w:jc w:val="center"/>
              <w:rPr>
                <w:rFonts w:cs="Arial"/>
                <w:sz w:val="20"/>
                <w:szCs w:val="20"/>
              </w:rPr>
            </w:pPr>
            <w:r w:rsidRPr="00E00B51">
              <w:rPr>
                <w:rFonts w:cs="Arial"/>
                <w:sz w:val="20"/>
                <w:szCs w:val="20"/>
              </w:rPr>
              <w:t>0.33 x 9.8 m/s</w:t>
            </w:r>
            <w:r w:rsidRPr="00E00B51">
              <w:rPr>
                <w:rFonts w:cs="Arial"/>
                <w:sz w:val="20"/>
                <w:szCs w:val="20"/>
                <w:vertAlign w:val="superscript"/>
              </w:rPr>
              <w:t>2</w:t>
            </w:r>
          </w:p>
        </w:tc>
      </w:tr>
      <w:tr w:rsidR="00E00B51" w:rsidRPr="00E00B51" w:rsidTr="00E00B51">
        <w:trPr>
          <w:trHeight w:val="143"/>
          <w:jc w:val="center"/>
        </w:trPr>
        <w:tc>
          <w:tcPr>
            <w:tcW w:w="3729" w:type="dxa"/>
            <w:tcBorders>
              <w:top w:val="nil"/>
              <w:left w:val="double" w:sz="6" w:space="0" w:color="auto"/>
              <w:bottom w:val="single" w:sz="4" w:space="0" w:color="auto"/>
              <w:right w:val="single" w:sz="4" w:space="0" w:color="auto"/>
            </w:tcBorders>
            <w:noWrap/>
            <w:vAlign w:val="center"/>
          </w:tcPr>
          <w:p w:rsidR="00E00B51" w:rsidRPr="00E00B51" w:rsidRDefault="00E00B51" w:rsidP="00E00B51">
            <w:pPr>
              <w:spacing w:after="0" w:line="240" w:lineRule="auto"/>
              <w:rPr>
                <w:rFonts w:cs="Arial"/>
                <w:sz w:val="20"/>
                <w:szCs w:val="20"/>
              </w:rPr>
            </w:pPr>
            <w:r w:rsidRPr="00E00B51">
              <w:rPr>
                <w:rFonts w:cs="Arial"/>
                <w:sz w:val="20"/>
                <w:szCs w:val="20"/>
              </w:rPr>
              <w:t>Frecuencia de las ondas sísmicas</w:t>
            </w:r>
          </w:p>
        </w:tc>
        <w:tc>
          <w:tcPr>
            <w:tcW w:w="4061" w:type="dxa"/>
            <w:tcBorders>
              <w:top w:val="nil"/>
              <w:left w:val="nil"/>
              <w:bottom w:val="single" w:sz="4" w:space="0" w:color="auto"/>
              <w:right w:val="double" w:sz="6" w:space="0" w:color="auto"/>
            </w:tcBorders>
            <w:noWrap/>
            <w:vAlign w:val="center"/>
          </w:tcPr>
          <w:p w:rsidR="00E00B51" w:rsidRPr="00E00B51" w:rsidRDefault="00E00B51" w:rsidP="00E00B51">
            <w:pPr>
              <w:spacing w:after="0" w:line="240" w:lineRule="auto"/>
              <w:jc w:val="center"/>
              <w:rPr>
                <w:rFonts w:cs="Arial"/>
                <w:sz w:val="20"/>
                <w:szCs w:val="20"/>
              </w:rPr>
            </w:pPr>
            <w:r w:rsidRPr="00E00B51">
              <w:rPr>
                <w:rFonts w:cs="Arial"/>
                <w:sz w:val="20"/>
                <w:szCs w:val="20"/>
              </w:rPr>
              <w:t>1 - 10 Hz</w:t>
            </w:r>
          </w:p>
        </w:tc>
      </w:tr>
      <w:tr w:rsidR="00E00B51" w:rsidRPr="00E00B51" w:rsidTr="00E00B51">
        <w:trPr>
          <w:trHeight w:val="225"/>
          <w:jc w:val="center"/>
        </w:trPr>
        <w:tc>
          <w:tcPr>
            <w:tcW w:w="3729" w:type="dxa"/>
            <w:tcBorders>
              <w:top w:val="nil"/>
              <w:left w:val="double" w:sz="6" w:space="0" w:color="auto"/>
              <w:bottom w:val="double" w:sz="6" w:space="0" w:color="auto"/>
              <w:right w:val="single" w:sz="4" w:space="0" w:color="auto"/>
            </w:tcBorders>
            <w:noWrap/>
            <w:vAlign w:val="center"/>
          </w:tcPr>
          <w:p w:rsidR="00E00B51" w:rsidRPr="00E00B51" w:rsidRDefault="00E00B51" w:rsidP="00E00B51">
            <w:pPr>
              <w:spacing w:after="0" w:line="240" w:lineRule="auto"/>
              <w:rPr>
                <w:rFonts w:cs="Arial"/>
                <w:sz w:val="20"/>
                <w:szCs w:val="20"/>
              </w:rPr>
            </w:pPr>
            <w:r w:rsidRPr="00E00B51">
              <w:rPr>
                <w:rFonts w:cs="Arial"/>
                <w:sz w:val="20"/>
                <w:szCs w:val="20"/>
              </w:rPr>
              <w:t>Duración máxima del sismo</w:t>
            </w:r>
          </w:p>
        </w:tc>
        <w:tc>
          <w:tcPr>
            <w:tcW w:w="4061" w:type="dxa"/>
            <w:tcBorders>
              <w:top w:val="nil"/>
              <w:left w:val="nil"/>
              <w:bottom w:val="double" w:sz="6" w:space="0" w:color="auto"/>
              <w:right w:val="double" w:sz="6" w:space="0" w:color="auto"/>
            </w:tcBorders>
            <w:noWrap/>
            <w:vAlign w:val="center"/>
          </w:tcPr>
          <w:p w:rsidR="00E00B51" w:rsidRPr="00E00B51" w:rsidRDefault="00E00B51" w:rsidP="00E00B51">
            <w:pPr>
              <w:spacing w:after="0" w:line="240" w:lineRule="auto"/>
              <w:jc w:val="center"/>
              <w:rPr>
                <w:rFonts w:cs="Arial"/>
                <w:sz w:val="20"/>
                <w:szCs w:val="20"/>
              </w:rPr>
            </w:pPr>
            <w:r w:rsidRPr="00E00B51">
              <w:rPr>
                <w:rFonts w:cs="Arial"/>
                <w:sz w:val="20"/>
                <w:szCs w:val="20"/>
              </w:rPr>
              <w:t>3 min.</w:t>
            </w:r>
          </w:p>
        </w:tc>
        <w:bookmarkStart w:id="4" w:name="_GoBack"/>
        <w:bookmarkEnd w:id="4"/>
      </w:tr>
    </w:tbl>
    <w:p w:rsidR="000F4A66" w:rsidRPr="00E51FED" w:rsidRDefault="000F4A66" w:rsidP="00E51FED">
      <w:pPr>
        <w:pStyle w:val="Prrafodelista"/>
        <w:numPr>
          <w:ilvl w:val="0"/>
          <w:numId w:val="26"/>
        </w:numPr>
        <w:spacing w:after="0" w:line="240" w:lineRule="auto"/>
        <w:rPr>
          <w:rFonts w:cs="Arial"/>
          <w:b/>
          <w:szCs w:val="24"/>
        </w:rPr>
      </w:pPr>
      <w:r w:rsidRPr="00E51FED">
        <w:rPr>
          <w:rFonts w:cs="Arial"/>
          <w:b/>
          <w:szCs w:val="24"/>
        </w:rPr>
        <w:lastRenderedPageBreak/>
        <w:t>Facilidades para el trabajo</w:t>
      </w:r>
    </w:p>
    <w:p w:rsidR="000F4A66" w:rsidRDefault="000F4A66" w:rsidP="00E51FED">
      <w:r w:rsidRPr="00262C00">
        <w:t xml:space="preserve">El equipo deberá estar diseñado para facilitar su transporte, montaje, desmontaje, inspección, pruebas, funcionamiento, mantenimiento y eventuales reparaciones.  </w:t>
      </w:r>
      <w:r w:rsidRPr="008A401B">
        <w:t>Todos los componentes metálicos deben identificarse, ya sea en alto o bajo relieve.</w:t>
      </w:r>
    </w:p>
    <w:p w:rsidR="000F4A66" w:rsidRPr="00E51FED" w:rsidRDefault="000F4A66" w:rsidP="00E51FED">
      <w:pPr>
        <w:pStyle w:val="Prrafodelista"/>
        <w:numPr>
          <w:ilvl w:val="0"/>
          <w:numId w:val="26"/>
        </w:numPr>
        <w:spacing w:after="0" w:line="240" w:lineRule="auto"/>
        <w:rPr>
          <w:rFonts w:cs="Arial"/>
          <w:b/>
          <w:szCs w:val="24"/>
        </w:rPr>
      </w:pPr>
      <w:r w:rsidRPr="00E51FED">
        <w:rPr>
          <w:rFonts w:cs="Arial"/>
          <w:b/>
          <w:szCs w:val="24"/>
        </w:rPr>
        <w:t>Condiciones transitorias</w:t>
      </w:r>
    </w:p>
    <w:p w:rsidR="000F4A66" w:rsidRPr="00262C00" w:rsidRDefault="000F4A66" w:rsidP="00E51FED">
      <w:r w:rsidRPr="00262C00">
        <w:t>Todo el equipo deberá estar proyectado para asegurar su funcionamiento satisfactorio en caso de variaciones de presión o carga que puedan presentarse en el sistema durante su funcionamiento, incluyendo aquellas debidas a sincronización defectuosa, fluctuaciones de corriente y cortocircuitos.</w:t>
      </w:r>
    </w:p>
    <w:p w:rsidR="000F4A66" w:rsidRPr="00262C00" w:rsidRDefault="000F4A66" w:rsidP="00E51FED">
      <w:pPr>
        <w:pStyle w:val="Textoindependiente"/>
        <w:numPr>
          <w:ilvl w:val="0"/>
          <w:numId w:val="26"/>
        </w:numPr>
        <w:spacing w:after="0"/>
        <w:rPr>
          <w:rFonts w:ascii="Arial" w:hAnsi="Arial" w:cs="Arial"/>
          <w:b/>
        </w:rPr>
      </w:pPr>
      <w:r w:rsidRPr="00262C00">
        <w:rPr>
          <w:rFonts w:ascii="Arial" w:hAnsi="Arial" w:cs="Arial"/>
          <w:b/>
        </w:rPr>
        <w:t>Seguridad del personal</w:t>
      </w:r>
    </w:p>
    <w:p w:rsidR="000F4A66" w:rsidRPr="00E51FED" w:rsidRDefault="000F4A66" w:rsidP="00E51FED">
      <w:r w:rsidRPr="00262C00">
        <w:t>El diseño y fabricación debe incluir todo tipo de precauciones y previsiones para la seguridad del personal ocupado en el funcionamiento y mantenimiento del equipo, y en cualquier trabajo que le pueda concernir, y deberá estar conforme con todas las normas y códigos de seguridad vigentes en el Ecuador.</w:t>
      </w:r>
    </w:p>
    <w:p w:rsidR="000F4A66" w:rsidRPr="00E51FED" w:rsidRDefault="000F4A66" w:rsidP="00E51FED">
      <w:pPr>
        <w:pStyle w:val="Prrafodelista"/>
        <w:numPr>
          <w:ilvl w:val="0"/>
          <w:numId w:val="26"/>
        </w:numPr>
        <w:spacing w:after="0" w:line="240" w:lineRule="auto"/>
        <w:rPr>
          <w:rFonts w:cs="Arial"/>
          <w:b/>
          <w:szCs w:val="24"/>
        </w:rPr>
      </w:pPr>
      <w:r w:rsidRPr="00E51FED">
        <w:rPr>
          <w:rFonts w:cs="Arial"/>
          <w:b/>
          <w:szCs w:val="24"/>
        </w:rPr>
        <w:t>Vibraciones</w:t>
      </w:r>
    </w:p>
    <w:p w:rsidR="000F4A66" w:rsidRPr="00262C00" w:rsidRDefault="000F4A66" w:rsidP="00E51FED">
      <w:r w:rsidRPr="00262C00">
        <w:t>Al diseñar el equipo se tomarán las medidas necesarias para minimizar las vibraciones y ruidos.</w:t>
      </w:r>
    </w:p>
    <w:p w:rsidR="000F4A66" w:rsidRPr="00E51FED" w:rsidRDefault="000F4A66" w:rsidP="00E51FED">
      <w:pPr>
        <w:pStyle w:val="Prrafodelista"/>
        <w:numPr>
          <w:ilvl w:val="0"/>
          <w:numId w:val="26"/>
        </w:numPr>
        <w:spacing w:after="0" w:line="240" w:lineRule="auto"/>
        <w:rPr>
          <w:rFonts w:cs="Arial"/>
          <w:b/>
          <w:szCs w:val="24"/>
        </w:rPr>
      </w:pPr>
      <w:r w:rsidRPr="00E51FED">
        <w:rPr>
          <w:rFonts w:cs="Arial"/>
          <w:b/>
          <w:szCs w:val="24"/>
        </w:rPr>
        <w:t>Condensación</w:t>
      </w:r>
    </w:p>
    <w:p w:rsidR="000F4A66" w:rsidRPr="00262C00" w:rsidRDefault="000F4A66" w:rsidP="00E51FED">
      <w:r w:rsidRPr="00262C00">
        <w:t>Los paneles, tableros, cubículos, armarios y otros compartimientos cerrados estarán adecuadamente ventilados para minimizar la condensación. Se instalarán calentadores complementarios a éste propósito, donde sea necesario. Todas las aberturas de ventilación estarán p</w:t>
      </w:r>
      <w:r w:rsidR="00E51FED">
        <w:t xml:space="preserve">rovistas de pantallas de metal </w:t>
      </w:r>
      <w:r w:rsidRPr="00262C00">
        <w:t>anticorrosivo</w:t>
      </w:r>
    </w:p>
    <w:p w:rsidR="000F4A66" w:rsidRPr="00E51FED" w:rsidRDefault="000F4A66" w:rsidP="00E51FED">
      <w:pPr>
        <w:pStyle w:val="Prrafodelista"/>
        <w:numPr>
          <w:ilvl w:val="0"/>
          <w:numId w:val="26"/>
        </w:numPr>
        <w:spacing w:after="0" w:line="240" w:lineRule="auto"/>
        <w:rPr>
          <w:rFonts w:cs="Arial"/>
          <w:b/>
          <w:szCs w:val="24"/>
        </w:rPr>
      </w:pPr>
      <w:r w:rsidRPr="00E51FED">
        <w:rPr>
          <w:rFonts w:cs="Arial"/>
          <w:b/>
          <w:szCs w:val="24"/>
        </w:rPr>
        <w:t>Humedad y agua</w:t>
      </w:r>
    </w:p>
    <w:p w:rsidR="000F4A66" w:rsidRPr="00262C00" w:rsidRDefault="000F4A66" w:rsidP="00E51FED">
      <w:r w:rsidRPr="00262C00">
        <w:t>Todo el material para exteriores, incluidos los aisladores tipo “bushing” y accesorios, estarán diseñados de forma tal que el agua no pue</w:t>
      </w:r>
      <w:r w:rsidR="00CF585B">
        <w:t xml:space="preserve">da acumularse en parte alguna. </w:t>
      </w:r>
      <w:r w:rsidRPr="00262C00">
        <w:t>Todos los cojinetes expuestos a la intemperie estarán dotados de sumideros y trampas de agua, a fin de que ninguna humedad pueda filtrarse hacia el interior por los ejes.</w:t>
      </w:r>
    </w:p>
    <w:p w:rsidR="000F4A66" w:rsidRPr="00E51FED" w:rsidRDefault="000F4A66" w:rsidP="00E51FED">
      <w:pPr>
        <w:pStyle w:val="Prrafodelista"/>
        <w:numPr>
          <w:ilvl w:val="0"/>
          <w:numId w:val="26"/>
        </w:numPr>
        <w:spacing w:after="0" w:line="240" w:lineRule="auto"/>
        <w:rPr>
          <w:rFonts w:cs="Arial"/>
          <w:b/>
          <w:szCs w:val="24"/>
        </w:rPr>
      </w:pPr>
      <w:r w:rsidRPr="00E51FED">
        <w:rPr>
          <w:rFonts w:cs="Arial"/>
          <w:b/>
          <w:szCs w:val="24"/>
        </w:rPr>
        <w:t>Corrosión y oxidación</w:t>
      </w:r>
    </w:p>
    <w:p w:rsidR="000F4A66" w:rsidRPr="00262C00" w:rsidRDefault="000F4A66" w:rsidP="00E51FED">
      <w:r w:rsidRPr="00262C00">
        <w:t>Las partes inferiores de todos los depósitos, tanques o reservorios deberán estar protegidas de manera apropiada para evitar toda corrosión.</w:t>
      </w:r>
    </w:p>
    <w:p w:rsidR="000F4A66" w:rsidRPr="00262C00" w:rsidRDefault="000F4A66" w:rsidP="00E51FED">
      <w:pPr>
        <w:rPr>
          <w:rFonts w:cs="Arial"/>
          <w:szCs w:val="24"/>
        </w:rPr>
      </w:pPr>
      <w:r w:rsidRPr="00262C00">
        <w:rPr>
          <w:rFonts w:cs="Arial"/>
          <w:szCs w:val="24"/>
        </w:rPr>
        <w:t>Todas las partes de hierro de las estructuras y soportes instalados a la intemperie deberán ser galvanizadas, salvo lo eventualmente prescrito en las Especificaciones Técnicas Particulares.</w:t>
      </w:r>
    </w:p>
    <w:p w:rsidR="000F4A66" w:rsidRPr="00262C00" w:rsidRDefault="000F4A66" w:rsidP="00E51FED">
      <w:pPr>
        <w:rPr>
          <w:rFonts w:cs="Arial"/>
          <w:szCs w:val="24"/>
        </w:rPr>
      </w:pPr>
      <w:r w:rsidRPr="00262C00">
        <w:rPr>
          <w:rFonts w:cs="Arial"/>
          <w:szCs w:val="24"/>
        </w:rPr>
        <w:lastRenderedPageBreak/>
        <w:t>Todo mecanismo que lo requiera estará provisto de partes de acero inoxidable, bronce o metal blanco, para evitar adherencias debidas a oxidación o corrosión.</w:t>
      </w:r>
    </w:p>
    <w:p w:rsidR="000F4A66" w:rsidRDefault="000F4A66" w:rsidP="00E51FED">
      <w:pPr>
        <w:rPr>
          <w:rFonts w:cs="Arial"/>
          <w:szCs w:val="24"/>
        </w:rPr>
      </w:pPr>
      <w:r w:rsidRPr="00262C00">
        <w:rPr>
          <w:rFonts w:cs="Arial"/>
          <w:szCs w:val="24"/>
        </w:rPr>
        <w:t>Los aparatos deberán ser tratados en caso necesario de manera apropiada para prevenir oxidaciones.  Dicho tratamiento no deberá influir en el funcionamie</w:t>
      </w:r>
      <w:r w:rsidR="008A401B">
        <w:rPr>
          <w:rFonts w:cs="Arial"/>
          <w:szCs w:val="24"/>
        </w:rPr>
        <w:t>nto satisfactorio del material.</w:t>
      </w:r>
    </w:p>
    <w:p w:rsidR="000F4A66" w:rsidRPr="00E51FED" w:rsidRDefault="000F4A66" w:rsidP="00E51FED">
      <w:pPr>
        <w:pStyle w:val="Prrafodelista"/>
        <w:numPr>
          <w:ilvl w:val="0"/>
          <w:numId w:val="26"/>
        </w:numPr>
        <w:spacing w:after="0" w:line="240" w:lineRule="auto"/>
        <w:rPr>
          <w:rFonts w:cs="Arial"/>
          <w:b/>
          <w:szCs w:val="24"/>
        </w:rPr>
      </w:pPr>
      <w:r w:rsidRPr="00E51FED">
        <w:rPr>
          <w:rFonts w:cs="Arial"/>
          <w:b/>
          <w:szCs w:val="24"/>
        </w:rPr>
        <w:t>Lubricación</w:t>
      </w:r>
    </w:p>
    <w:p w:rsidR="000F4A66" w:rsidRPr="00262C00" w:rsidRDefault="000F4A66" w:rsidP="00E51FED">
      <w:r w:rsidRPr="00262C00">
        <w:t>Deberán preverse medios para una fácil lubricación de todos los cojinetes y de cualqu</w:t>
      </w:r>
      <w:r w:rsidR="00CF585B">
        <w:t>ier mecanismo o piezas móviles.</w:t>
      </w:r>
      <w:r w:rsidRPr="00262C00">
        <w:t xml:space="preserve"> Los accesos para la lubricación deberán estar claramente señalados.</w:t>
      </w:r>
    </w:p>
    <w:p w:rsidR="000F4A66" w:rsidRPr="00E51FED" w:rsidRDefault="000F4A66" w:rsidP="00E51FED">
      <w:pPr>
        <w:pStyle w:val="Prrafodelista"/>
        <w:numPr>
          <w:ilvl w:val="0"/>
          <w:numId w:val="26"/>
        </w:numPr>
        <w:spacing w:after="0" w:line="240" w:lineRule="auto"/>
        <w:rPr>
          <w:rFonts w:cs="Arial"/>
          <w:b/>
          <w:szCs w:val="24"/>
        </w:rPr>
      </w:pPr>
      <w:r w:rsidRPr="00E51FED">
        <w:rPr>
          <w:rFonts w:cs="Arial"/>
          <w:b/>
          <w:szCs w:val="24"/>
        </w:rPr>
        <w:t>Protección contra animales</w:t>
      </w:r>
    </w:p>
    <w:p w:rsidR="003C34C5" w:rsidRDefault="000F4A66" w:rsidP="00E51FED">
      <w:r w:rsidRPr="00262C00">
        <w:t>El equipo será diseñado de forma tal que se eviten daños causados por av</w:t>
      </w:r>
      <w:r w:rsidR="00CF585B">
        <w:t>es, roedores u otros animales.</w:t>
      </w:r>
    </w:p>
    <w:p w:rsidR="003C34C5" w:rsidRPr="003C34C5" w:rsidRDefault="003C34C5" w:rsidP="00E51FED">
      <w:pPr>
        <w:pStyle w:val="Textoindependiente"/>
        <w:numPr>
          <w:ilvl w:val="0"/>
          <w:numId w:val="26"/>
        </w:numPr>
        <w:spacing w:after="0"/>
        <w:rPr>
          <w:rFonts w:ascii="Arial" w:hAnsi="Arial" w:cs="Arial"/>
        </w:rPr>
      </w:pPr>
      <w:r w:rsidRPr="003C34C5">
        <w:rPr>
          <w:rFonts w:ascii="Arial" w:hAnsi="Arial" w:cs="Arial"/>
          <w:b/>
        </w:rPr>
        <w:t>Embalaje, suministro y almacenamiento</w:t>
      </w:r>
      <w:r w:rsidRPr="003C34C5">
        <w:rPr>
          <w:rFonts w:ascii="Arial" w:hAnsi="Arial" w:cs="Arial"/>
          <w:b/>
        </w:rPr>
        <w:tab/>
      </w:r>
      <w:r w:rsidRPr="003C34C5">
        <w:rPr>
          <w:rFonts w:ascii="Arial" w:hAnsi="Arial" w:cs="Arial"/>
          <w:b/>
        </w:rPr>
        <w:tab/>
      </w:r>
      <w:r w:rsidRPr="003C34C5">
        <w:rPr>
          <w:rFonts w:ascii="Arial" w:hAnsi="Arial" w:cs="Arial"/>
          <w:b/>
        </w:rPr>
        <w:tab/>
      </w:r>
    </w:p>
    <w:p w:rsidR="003C34C5" w:rsidRDefault="003C34C5" w:rsidP="00E51FED">
      <w:r>
        <w:t>El embalaje de equipos, materiales, y todas las piezas a ser suministrados por el/la Contratista, deberán cumplir con las normas internacionales correspondientes, debiendo considerar que para los casos en que los bienes se almacenaren a la intemperie, los materiales del embalaje deberán soportar las condiciones ambientales definidas en la Tabla No. 1, sin deteriorarse por un período mínimo de 5 años.</w:t>
      </w:r>
    </w:p>
    <w:p w:rsidR="000F4A66" w:rsidRPr="00262C00" w:rsidRDefault="000F4A66" w:rsidP="00E51FED">
      <w:pPr>
        <w:pStyle w:val="TITULO3"/>
        <w:numPr>
          <w:ilvl w:val="2"/>
          <w:numId w:val="25"/>
        </w:numPr>
      </w:pPr>
      <w:r w:rsidRPr="00262C00">
        <w:t>Factores de Seguridad</w:t>
      </w:r>
    </w:p>
    <w:p w:rsidR="000F4A66" w:rsidRPr="00262C00" w:rsidRDefault="000F4A66" w:rsidP="00E51FED">
      <w:r w:rsidRPr="00262C00">
        <w:t xml:space="preserve">El </w:t>
      </w:r>
      <w:r>
        <w:t>Contratista</w:t>
      </w:r>
      <w:r w:rsidRPr="00262C00">
        <w:t xml:space="preserve"> es responsable de un adecuado diseño conforme a las buenas normas de ingeniería.</w:t>
      </w:r>
    </w:p>
    <w:p w:rsidR="000F4A66" w:rsidRPr="00262C00" w:rsidRDefault="000F4A66" w:rsidP="00E51FED">
      <w:r w:rsidRPr="00262C00">
        <w:t>El equipo deberá diseñarse para asegurar el uso satisfactorio en su servicio bajo las más severas condiciones posibles.</w:t>
      </w:r>
    </w:p>
    <w:p w:rsidR="000F4A66" w:rsidRPr="00262C00" w:rsidRDefault="000F4A66" w:rsidP="00E51FED">
      <w:r w:rsidRPr="00262C00">
        <w:t>En el diseño del equipo se aplicarán rigurosos factores de seguridad, en particular en la construcción de piezas o componentes sometidos a cargas cíclicas, vibraciones, impactos o choques.</w:t>
      </w:r>
    </w:p>
    <w:p w:rsidR="000F4A66" w:rsidRPr="00262C00" w:rsidRDefault="000F4A66" w:rsidP="00BE64A1">
      <w:pPr>
        <w:spacing w:after="0" w:line="240" w:lineRule="auto"/>
        <w:rPr>
          <w:rFonts w:cs="Arial"/>
          <w:szCs w:val="24"/>
        </w:rPr>
      </w:pPr>
      <w:r w:rsidRPr="00262C00">
        <w:rPr>
          <w:rFonts w:cs="Arial"/>
          <w:szCs w:val="24"/>
        </w:rPr>
        <w:t>En cualquier condición de operación, la tensión mecánica respectiva en los materiales no debe exceder los valores siguientes, salvo lo diferentemente prescrito en las Especificaciones Técnicas Particulares.</w:t>
      </w:r>
    </w:p>
    <w:p w:rsidR="000F4A66" w:rsidRPr="00E51FED" w:rsidRDefault="000F4A66" w:rsidP="00E51FED">
      <w:pPr>
        <w:pStyle w:val="Prrafodelista"/>
        <w:numPr>
          <w:ilvl w:val="0"/>
          <w:numId w:val="28"/>
        </w:numPr>
        <w:rPr>
          <w:bCs/>
          <w:lang w:val="es-ES_tradnl"/>
        </w:rPr>
      </w:pPr>
      <w:r w:rsidRPr="00E51FED">
        <w:rPr>
          <w:bCs/>
          <w:lang w:val="es-ES_tradnl"/>
        </w:rPr>
        <w:t xml:space="preserve">Componentes bajo carga estática:  </w:t>
      </w:r>
    </w:p>
    <w:p w:rsidR="000F4A66" w:rsidRPr="00E51FED" w:rsidRDefault="000F4A66" w:rsidP="00E51FED">
      <w:pPr>
        <w:pStyle w:val="Prrafodelista"/>
        <w:ind w:left="720"/>
        <w:rPr>
          <w:bCs/>
          <w:lang w:val="es-ES_tradnl"/>
        </w:rPr>
      </w:pPr>
      <w:r w:rsidRPr="00E51FED">
        <w:rPr>
          <w:bCs/>
          <w:lang w:val="es-ES_tradnl"/>
        </w:rPr>
        <w:t>50% del límite elástico.</w:t>
      </w:r>
    </w:p>
    <w:p w:rsidR="000F4A66" w:rsidRPr="00E51FED" w:rsidRDefault="000F4A66" w:rsidP="00E51FED">
      <w:pPr>
        <w:pStyle w:val="Prrafodelista"/>
        <w:numPr>
          <w:ilvl w:val="0"/>
          <w:numId w:val="28"/>
        </w:numPr>
      </w:pPr>
      <w:r w:rsidRPr="00E51FED">
        <w:t>Componentes bajo cargas dinámicas cíclicas y piezas rotatorias:</w:t>
      </w:r>
    </w:p>
    <w:p w:rsidR="000F4A66" w:rsidRPr="00E51FED" w:rsidRDefault="000F4A66" w:rsidP="00E51FED">
      <w:pPr>
        <w:pStyle w:val="Prrafodelista"/>
        <w:ind w:left="720"/>
      </w:pPr>
      <w:r w:rsidRPr="00E51FED">
        <w:t>30% del límite elástico.</w:t>
      </w:r>
    </w:p>
    <w:p w:rsidR="000F4A66" w:rsidRPr="00E51FED" w:rsidRDefault="000F4A66" w:rsidP="00E51FED">
      <w:pPr>
        <w:pStyle w:val="Prrafodelista"/>
        <w:numPr>
          <w:ilvl w:val="0"/>
          <w:numId w:val="28"/>
        </w:numPr>
      </w:pPr>
      <w:r w:rsidRPr="00E51FED">
        <w:t>Componentes bajo presiones hidrostáticas de prueba:</w:t>
      </w:r>
    </w:p>
    <w:p w:rsidR="000F4A66" w:rsidRPr="00E51FED" w:rsidRDefault="000F4A66" w:rsidP="00E51FED">
      <w:pPr>
        <w:pStyle w:val="Prrafodelista"/>
        <w:ind w:left="720"/>
      </w:pPr>
      <w:r w:rsidRPr="00E51FED">
        <w:t>70% del límite elástico (durante las pruebas).</w:t>
      </w:r>
    </w:p>
    <w:p w:rsidR="000F4A66" w:rsidRPr="00E51FED" w:rsidRDefault="000F4A66" w:rsidP="00E51FED">
      <w:pPr>
        <w:pStyle w:val="Prrafodelista"/>
        <w:numPr>
          <w:ilvl w:val="0"/>
          <w:numId w:val="28"/>
        </w:numPr>
      </w:pPr>
      <w:r w:rsidRPr="00E51FED">
        <w:t>Hierro fundido bajo tensión:</w:t>
      </w:r>
    </w:p>
    <w:p w:rsidR="000F4A66" w:rsidRPr="00E51FED" w:rsidRDefault="000F4A66" w:rsidP="00E51FED">
      <w:pPr>
        <w:pStyle w:val="Prrafodelista"/>
        <w:numPr>
          <w:ilvl w:val="0"/>
          <w:numId w:val="28"/>
        </w:numPr>
      </w:pPr>
      <w:r w:rsidRPr="00E51FED">
        <w:lastRenderedPageBreak/>
        <w:t>10% de la carga máxima de ruptura</w:t>
      </w:r>
    </w:p>
    <w:p w:rsidR="000F4A66" w:rsidRPr="00E51FED" w:rsidRDefault="000F4A66" w:rsidP="00E51FED">
      <w:pPr>
        <w:pStyle w:val="Prrafodelista"/>
        <w:numPr>
          <w:ilvl w:val="0"/>
          <w:numId w:val="28"/>
        </w:numPr>
      </w:pPr>
      <w:r w:rsidRPr="00E51FED">
        <w:t>Carga máxima unitaria debida a la máxima velocidad de embalamiento de todos los componentes rotatorios:</w:t>
      </w:r>
    </w:p>
    <w:p w:rsidR="000F4A66" w:rsidRPr="00E51FED" w:rsidRDefault="000F4A66" w:rsidP="00E51FED">
      <w:pPr>
        <w:pStyle w:val="Prrafodelista"/>
        <w:ind w:left="720"/>
      </w:pPr>
      <w:r w:rsidRPr="00E51FED">
        <w:t>67% del límite elástico.</w:t>
      </w:r>
    </w:p>
    <w:p w:rsidR="000F4A66" w:rsidRPr="00E51FED" w:rsidRDefault="000F4A66" w:rsidP="00E51FED">
      <w:pPr>
        <w:pStyle w:val="Prrafodelista"/>
        <w:numPr>
          <w:ilvl w:val="0"/>
          <w:numId w:val="28"/>
        </w:numPr>
      </w:pPr>
      <w:r w:rsidRPr="00E51FED">
        <w:t>El esfuerzo máximo por carga máxima normal y esfuerzos sísmicos:</w:t>
      </w:r>
    </w:p>
    <w:p w:rsidR="000F4A66" w:rsidRPr="00E51FED" w:rsidRDefault="000F4A66" w:rsidP="00E51FED">
      <w:pPr>
        <w:pStyle w:val="Prrafodelista"/>
        <w:ind w:left="720"/>
      </w:pPr>
      <w:r w:rsidRPr="00E51FED">
        <w:t>133% de los esfuerzos permisibles anteriores.</w:t>
      </w:r>
    </w:p>
    <w:p w:rsidR="000F4A66" w:rsidRPr="00262C00" w:rsidRDefault="000F4A66" w:rsidP="00E51FED">
      <w:r w:rsidRPr="00262C00">
        <w:t xml:space="preserve">El </w:t>
      </w:r>
      <w:r>
        <w:t>Contratista</w:t>
      </w:r>
      <w:r w:rsidRPr="00262C00">
        <w:t xml:space="preserve"> deberá presentar información completa respecto a las cargas unitarias admitidas, durante el diseño del equipo.</w:t>
      </w:r>
    </w:p>
    <w:p w:rsidR="000F4A66" w:rsidRPr="00262C00" w:rsidRDefault="000F4A66" w:rsidP="00E51FED">
      <w:pPr>
        <w:pStyle w:val="TITULO3"/>
        <w:numPr>
          <w:ilvl w:val="2"/>
          <w:numId w:val="25"/>
        </w:numPr>
      </w:pPr>
      <w:r w:rsidRPr="00262C00">
        <w:t>Fundaciones y Lumbreras</w:t>
      </w:r>
    </w:p>
    <w:p w:rsidR="000F4A66" w:rsidRPr="00262C00" w:rsidRDefault="000F4A66" w:rsidP="00E51FED">
      <w:r w:rsidRPr="00262C00">
        <w:t xml:space="preserve">Será de responsabilidad del </w:t>
      </w:r>
      <w:r>
        <w:t>Contratista</w:t>
      </w:r>
      <w:r w:rsidRPr="00262C00">
        <w:t xml:space="preserve"> la determinación y detalles de todas las cargas, relacionadas con los equipos, que deberán ser transmitidas a las fundaciones.</w:t>
      </w:r>
    </w:p>
    <w:p w:rsidR="000F4A66" w:rsidRPr="00262C00" w:rsidRDefault="000F4A66" w:rsidP="00E51FED">
      <w:r w:rsidRPr="00262C00">
        <w:t xml:space="preserve">Será de responsabilidad del </w:t>
      </w:r>
      <w:r>
        <w:t>Contratista</w:t>
      </w:r>
      <w:r w:rsidRPr="00262C00">
        <w:t xml:space="preserve"> el diseño del dimensionamiento y disposición, así como el suministro de las anclas y/o pernos de anclaje que servirán para la sujeción de los equipos a las fundaciones.</w:t>
      </w:r>
    </w:p>
    <w:p w:rsidR="000F4A66" w:rsidRPr="00262C00" w:rsidRDefault="000F4A66" w:rsidP="00E51FED">
      <w:r w:rsidRPr="00262C00">
        <w:t xml:space="preserve">El </w:t>
      </w:r>
      <w:r>
        <w:t>Contratista</w:t>
      </w:r>
      <w:r w:rsidRPr="00262C00">
        <w:t xml:space="preserve"> proporcionará a CELEC EP-TRANSELECTRIC las cargas de dimensionamiento que cada una de las anclas</w:t>
      </w:r>
      <w:r w:rsidR="00E51FED">
        <w:t xml:space="preserve"> o pernos de </w:t>
      </w:r>
      <w:r w:rsidRPr="00262C00">
        <w:t>anclaje transmitirá a la fundación.</w:t>
      </w:r>
    </w:p>
    <w:p w:rsidR="000F4A66" w:rsidRPr="00262C00" w:rsidRDefault="000F4A66" w:rsidP="00E51FED">
      <w:r w:rsidRPr="00262C00">
        <w:t xml:space="preserve">El </w:t>
      </w:r>
      <w:r>
        <w:t>Contratista</w:t>
      </w:r>
      <w:r w:rsidRPr="00262C00">
        <w:t xml:space="preserve"> proporcionará a CELEC EP-TRANSELECTRIC bajo su propia responsabilidad, todas las indicaciones relativas a disposición y dimensiones de huecos para anclas de fundación, espacios libres, ductos, pasos de tuberías, cables, barras. </w:t>
      </w:r>
    </w:p>
    <w:p w:rsidR="000F4A66" w:rsidRPr="00262C00" w:rsidRDefault="00E31D1D" w:rsidP="00E31D1D">
      <w:pPr>
        <w:pStyle w:val="TITULO3"/>
      </w:pPr>
      <w:r>
        <w:t xml:space="preserve">2.4.4. </w:t>
      </w:r>
      <w:r w:rsidR="000F4A66" w:rsidRPr="00262C00">
        <w:t>Intercambiabilidad y Normalización</w:t>
      </w:r>
    </w:p>
    <w:p w:rsidR="000F4A66" w:rsidRPr="00262C00" w:rsidRDefault="000F4A66" w:rsidP="0021377C">
      <w:r w:rsidRPr="00262C00">
        <w:t>Todos los equipos, partes y elementos de fabricación en serie serán preferiblemente normalizados en todo el equipo.</w:t>
      </w:r>
    </w:p>
    <w:p w:rsidR="000F4A66" w:rsidRPr="00262C00" w:rsidRDefault="000F4A66" w:rsidP="005E680A">
      <w:r w:rsidRPr="00262C00">
        <w:t>Estos equipos, partes y elementos, sin tener un carácter limitativo serán los siguientes:</w:t>
      </w:r>
    </w:p>
    <w:p w:rsidR="005E680A" w:rsidRPr="005E680A" w:rsidRDefault="005E680A" w:rsidP="00E31D1D">
      <w:pPr>
        <w:pStyle w:val="Prrafodelista"/>
        <w:numPr>
          <w:ilvl w:val="0"/>
          <w:numId w:val="29"/>
        </w:numPr>
        <w:rPr>
          <w:lang w:val="pt-BR"/>
        </w:rPr>
      </w:pPr>
      <w:r w:rsidRPr="005E680A">
        <w:rPr>
          <w:lang w:val="pt-BR"/>
        </w:rPr>
        <w:t>M</w:t>
      </w:r>
      <w:r w:rsidR="000F4A66" w:rsidRPr="005E680A">
        <w:rPr>
          <w:lang w:val="pt-BR"/>
        </w:rPr>
        <w:t>otores</w:t>
      </w:r>
    </w:p>
    <w:p w:rsidR="005E680A" w:rsidRPr="005E680A" w:rsidRDefault="005E680A" w:rsidP="005E680A">
      <w:pPr>
        <w:pStyle w:val="Prrafodelista"/>
        <w:numPr>
          <w:ilvl w:val="0"/>
          <w:numId w:val="29"/>
        </w:numPr>
        <w:rPr>
          <w:lang w:val="pt-BR"/>
        </w:rPr>
      </w:pPr>
      <w:r w:rsidRPr="005E680A">
        <w:rPr>
          <w:lang w:val="pt-BR"/>
        </w:rPr>
        <w:t>B</w:t>
      </w:r>
      <w:r w:rsidR="000F4A66" w:rsidRPr="005E680A">
        <w:rPr>
          <w:lang w:val="pt-BR"/>
        </w:rPr>
        <w:t>ombas</w:t>
      </w:r>
    </w:p>
    <w:p w:rsidR="005E680A" w:rsidRPr="005E680A" w:rsidRDefault="005E680A" w:rsidP="005E680A">
      <w:pPr>
        <w:pStyle w:val="Prrafodelista"/>
        <w:numPr>
          <w:ilvl w:val="0"/>
          <w:numId w:val="29"/>
        </w:numPr>
        <w:rPr>
          <w:lang w:val="pt-BR"/>
        </w:rPr>
      </w:pPr>
      <w:r w:rsidRPr="005E680A">
        <w:rPr>
          <w:lang w:val="pt-BR"/>
        </w:rPr>
        <w:t>B</w:t>
      </w:r>
      <w:r w:rsidR="000F4A66" w:rsidRPr="005E680A">
        <w:rPr>
          <w:lang w:val="pt-BR"/>
        </w:rPr>
        <w:t>ridas</w:t>
      </w:r>
    </w:p>
    <w:p w:rsidR="005E680A" w:rsidRPr="005E680A" w:rsidRDefault="005E680A" w:rsidP="005E680A">
      <w:pPr>
        <w:pStyle w:val="Prrafodelista"/>
        <w:numPr>
          <w:ilvl w:val="0"/>
          <w:numId w:val="29"/>
        </w:numPr>
        <w:rPr>
          <w:lang w:val="pt-BR"/>
        </w:rPr>
      </w:pPr>
      <w:r w:rsidRPr="005E680A">
        <w:rPr>
          <w:lang w:val="pt-BR"/>
        </w:rPr>
        <w:t>P</w:t>
      </w:r>
      <w:r w:rsidR="000F4A66" w:rsidRPr="005E680A">
        <w:rPr>
          <w:lang w:val="pt-BR"/>
        </w:rPr>
        <w:t>ernos</w:t>
      </w:r>
    </w:p>
    <w:p w:rsidR="005E680A" w:rsidRPr="005E680A" w:rsidRDefault="005E680A" w:rsidP="005E680A">
      <w:pPr>
        <w:pStyle w:val="Prrafodelista"/>
        <w:numPr>
          <w:ilvl w:val="0"/>
          <w:numId w:val="29"/>
        </w:numPr>
        <w:rPr>
          <w:lang w:val="pt-BR"/>
        </w:rPr>
      </w:pPr>
      <w:r w:rsidRPr="005E680A">
        <w:rPr>
          <w:lang w:val="pt-BR"/>
        </w:rPr>
        <w:t>V</w:t>
      </w:r>
      <w:r w:rsidR="000F4A66" w:rsidRPr="005E680A">
        <w:rPr>
          <w:lang w:val="pt-BR"/>
        </w:rPr>
        <w:t>álvulas</w:t>
      </w:r>
    </w:p>
    <w:p w:rsidR="005E680A" w:rsidRPr="005E680A" w:rsidRDefault="005E680A" w:rsidP="005E680A">
      <w:pPr>
        <w:pStyle w:val="Prrafodelista"/>
        <w:numPr>
          <w:ilvl w:val="0"/>
          <w:numId w:val="29"/>
        </w:numPr>
        <w:rPr>
          <w:lang w:val="pt-BR"/>
        </w:rPr>
      </w:pPr>
      <w:r w:rsidRPr="005E680A">
        <w:rPr>
          <w:lang w:val="pt-BR"/>
        </w:rPr>
        <w:t>V</w:t>
      </w:r>
      <w:r w:rsidR="000F4A66" w:rsidRPr="005E680A">
        <w:rPr>
          <w:lang w:val="pt-BR"/>
        </w:rPr>
        <w:t>erificadores, sondas</w:t>
      </w:r>
    </w:p>
    <w:p w:rsidR="005E680A" w:rsidRPr="005E680A" w:rsidRDefault="005E680A" w:rsidP="005E680A">
      <w:pPr>
        <w:pStyle w:val="Prrafodelista"/>
        <w:numPr>
          <w:ilvl w:val="0"/>
          <w:numId w:val="29"/>
        </w:numPr>
        <w:rPr>
          <w:lang w:val="pt-BR"/>
        </w:rPr>
      </w:pPr>
      <w:r>
        <w:t>I</w:t>
      </w:r>
      <w:r w:rsidR="000F4A66" w:rsidRPr="005E680A">
        <w:t>nstrumentos eléctricos y medidores</w:t>
      </w:r>
    </w:p>
    <w:p w:rsidR="005E680A" w:rsidRPr="005E680A" w:rsidRDefault="005E680A" w:rsidP="005E680A">
      <w:pPr>
        <w:pStyle w:val="Prrafodelista"/>
        <w:numPr>
          <w:ilvl w:val="0"/>
          <w:numId w:val="29"/>
        </w:numPr>
        <w:rPr>
          <w:lang w:val="pt-BR"/>
        </w:rPr>
      </w:pPr>
      <w:r>
        <w:t>M</w:t>
      </w:r>
      <w:r w:rsidR="000F4A66" w:rsidRPr="005E680A">
        <w:t>edidores de flujo</w:t>
      </w:r>
    </w:p>
    <w:p w:rsidR="005E680A" w:rsidRPr="005E680A" w:rsidRDefault="005E680A" w:rsidP="005E680A">
      <w:pPr>
        <w:pStyle w:val="Prrafodelista"/>
        <w:numPr>
          <w:ilvl w:val="0"/>
          <w:numId w:val="29"/>
        </w:numPr>
        <w:rPr>
          <w:lang w:val="pt-BR"/>
        </w:rPr>
      </w:pPr>
      <w:r>
        <w:t>B</w:t>
      </w:r>
      <w:r w:rsidR="000F4A66" w:rsidRPr="005E680A">
        <w:t>ornes y tableros de bornes</w:t>
      </w:r>
    </w:p>
    <w:p w:rsidR="005E680A" w:rsidRPr="005E680A" w:rsidRDefault="005E680A" w:rsidP="005E680A">
      <w:pPr>
        <w:pStyle w:val="Prrafodelista"/>
        <w:numPr>
          <w:ilvl w:val="0"/>
          <w:numId w:val="29"/>
        </w:numPr>
        <w:rPr>
          <w:lang w:val="pt-BR"/>
        </w:rPr>
      </w:pPr>
      <w:r>
        <w:t>R</w:t>
      </w:r>
      <w:r w:rsidR="000F4A66" w:rsidRPr="005E680A">
        <w:t>elés primarios, secundarios y auxiliares</w:t>
      </w:r>
    </w:p>
    <w:p w:rsidR="005E680A" w:rsidRPr="005E680A" w:rsidRDefault="005E680A" w:rsidP="005E680A">
      <w:pPr>
        <w:pStyle w:val="Prrafodelista"/>
        <w:numPr>
          <w:ilvl w:val="0"/>
          <w:numId w:val="29"/>
        </w:numPr>
        <w:rPr>
          <w:lang w:val="pt-BR"/>
        </w:rPr>
      </w:pPr>
      <w:r>
        <w:lastRenderedPageBreak/>
        <w:t>C</w:t>
      </w:r>
      <w:r w:rsidR="000F4A66" w:rsidRPr="005E680A">
        <w:t>ontactores, fusibles, interruptores y similares</w:t>
      </w:r>
    </w:p>
    <w:p w:rsidR="005E680A" w:rsidRPr="005E680A" w:rsidRDefault="005E680A" w:rsidP="005E680A">
      <w:pPr>
        <w:pStyle w:val="Prrafodelista"/>
        <w:numPr>
          <w:ilvl w:val="0"/>
          <w:numId w:val="29"/>
        </w:numPr>
        <w:rPr>
          <w:lang w:val="pt-BR"/>
        </w:rPr>
      </w:pPr>
      <w:r>
        <w:t>D</w:t>
      </w:r>
      <w:r w:rsidR="000F4A66" w:rsidRPr="005E680A">
        <w:t>ispositivos e interruptores de control</w:t>
      </w:r>
    </w:p>
    <w:p w:rsidR="005E680A" w:rsidRPr="005E680A" w:rsidRDefault="005E680A" w:rsidP="005E680A">
      <w:pPr>
        <w:pStyle w:val="Prrafodelista"/>
        <w:numPr>
          <w:ilvl w:val="0"/>
          <w:numId w:val="29"/>
        </w:numPr>
        <w:rPr>
          <w:lang w:val="pt-BR"/>
        </w:rPr>
      </w:pPr>
      <w:r>
        <w:t>L</w:t>
      </w:r>
      <w:r w:rsidR="000F4A66" w:rsidRPr="005E680A">
        <w:t>ámparas, bombillas, casquillos, enchufes</w:t>
      </w:r>
    </w:p>
    <w:p w:rsidR="005E680A" w:rsidRPr="005E680A" w:rsidRDefault="005E680A" w:rsidP="005E680A">
      <w:pPr>
        <w:pStyle w:val="Prrafodelista"/>
        <w:numPr>
          <w:ilvl w:val="0"/>
          <w:numId w:val="29"/>
        </w:numPr>
        <w:rPr>
          <w:lang w:val="pt-BR"/>
        </w:rPr>
      </w:pPr>
      <w:r>
        <w:t>P</w:t>
      </w:r>
      <w:r w:rsidR="000F4A66" w:rsidRPr="005E680A">
        <w:t>ulsadores</w:t>
      </w:r>
    </w:p>
    <w:p w:rsidR="005E680A" w:rsidRPr="005E680A" w:rsidRDefault="005E680A" w:rsidP="005E680A">
      <w:pPr>
        <w:pStyle w:val="Prrafodelista"/>
        <w:numPr>
          <w:ilvl w:val="0"/>
          <w:numId w:val="29"/>
        </w:numPr>
        <w:rPr>
          <w:lang w:val="pt-BR"/>
        </w:rPr>
      </w:pPr>
      <w:r>
        <w:t>L</w:t>
      </w:r>
      <w:r w:rsidR="000F4A66" w:rsidRPr="005E680A">
        <w:t>ubricantes</w:t>
      </w:r>
    </w:p>
    <w:p w:rsidR="000F4A66" w:rsidRPr="005E680A" w:rsidRDefault="005E680A" w:rsidP="005E680A">
      <w:pPr>
        <w:pStyle w:val="Prrafodelista"/>
        <w:numPr>
          <w:ilvl w:val="0"/>
          <w:numId w:val="29"/>
        </w:numPr>
        <w:rPr>
          <w:lang w:val="pt-BR"/>
        </w:rPr>
      </w:pPr>
      <w:r>
        <w:t>A</w:t>
      </w:r>
      <w:r w:rsidR="000F4A66" w:rsidRPr="005E680A">
        <w:t>ceite para transformadores</w:t>
      </w:r>
    </w:p>
    <w:p w:rsidR="000F4A66" w:rsidRPr="00262C00" w:rsidRDefault="000F4A66" w:rsidP="002F1594">
      <w:pPr>
        <w:pStyle w:val="TITULO3"/>
        <w:numPr>
          <w:ilvl w:val="2"/>
          <w:numId w:val="25"/>
        </w:numPr>
      </w:pPr>
      <w:r w:rsidRPr="00262C00">
        <w:t>Precauciones contra incendios</w:t>
      </w:r>
    </w:p>
    <w:p w:rsidR="000F4A66" w:rsidRPr="00262C00" w:rsidRDefault="000F4A66" w:rsidP="002F1594">
      <w:r w:rsidRPr="00262C00">
        <w:t>Todos los bienes, conexiones y cables, deberán ser diseñados y dispuestos de manera que se minimice el riesgo de incendio y cualquier deterioro mecánico o químico que pueda ser causado en caso de incendio.</w:t>
      </w:r>
    </w:p>
    <w:p w:rsidR="000F4A66" w:rsidRPr="00262C00" w:rsidRDefault="000F4A66" w:rsidP="002F1594">
      <w:pPr>
        <w:rPr>
          <w:bCs/>
        </w:rPr>
      </w:pPr>
      <w:r w:rsidRPr="00262C00">
        <w:rPr>
          <w:bCs/>
          <w:lang w:val="es-ES_tradnl"/>
        </w:rPr>
        <w:t xml:space="preserve">Todas las disposiciones a éste respecto serán sometidas a la aprobación de </w:t>
      </w:r>
      <w:r w:rsidRPr="00262C00">
        <w:t>CELEC EP</w:t>
      </w:r>
      <w:r w:rsidR="00CF585B">
        <w:t xml:space="preserve"> </w:t>
      </w:r>
      <w:r w:rsidRPr="00262C00">
        <w:t>–</w:t>
      </w:r>
      <w:r w:rsidR="00CF585B">
        <w:t xml:space="preserve"> </w:t>
      </w:r>
      <w:r w:rsidRPr="00262C00">
        <w:t>TRANSELECTRIC, durante la etapa de diseño.</w:t>
      </w:r>
    </w:p>
    <w:p w:rsidR="000F4A66" w:rsidRPr="00262C00" w:rsidRDefault="000F4A66" w:rsidP="002F1594">
      <w:pPr>
        <w:pStyle w:val="TITULO3"/>
        <w:numPr>
          <w:ilvl w:val="2"/>
          <w:numId w:val="25"/>
        </w:numPr>
      </w:pPr>
      <w:r w:rsidRPr="00262C00">
        <w:t>Diseño normalizado del fabricante</w:t>
      </w:r>
    </w:p>
    <w:p w:rsidR="000F4A66" w:rsidRPr="00262C00" w:rsidRDefault="000F4A66" w:rsidP="002F1594">
      <w:r w:rsidRPr="00262C00">
        <w:t>Lo que se solicita en estas Especificaciones Técnicas es que los equipos suministrados sean, en lo posible, de diseño estándar del fabricante.</w:t>
      </w:r>
    </w:p>
    <w:p w:rsidR="000F4A66" w:rsidRPr="00262C00" w:rsidRDefault="000F4A66" w:rsidP="002F1594">
      <w:pPr>
        <w:pStyle w:val="Ttulo1"/>
        <w:numPr>
          <w:ilvl w:val="0"/>
          <w:numId w:val="25"/>
        </w:numPr>
      </w:pPr>
      <w:r w:rsidRPr="00262C00">
        <w:t>REQUISITOS PARA MATERIALES Y FABRICACIÓN</w:t>
      </w:r>
    </w:p>
    <w:p w:rsidR="000F4A66" w:rsidRPr="00262C00" w:rsidRDefault="000F4A66" w:rsidP="00946F57">
      <w:pPr>
        <w:pStyle w:val="TITULO2"/>
        <w:numPr>
          <w:ilvl w:val="1"/>
          <w:numId w:val="25"/>
        </w:numPr>
      </w:pPr>
      <w:r w:rsidRPr="00262C00">
        <w:t>Requisitos Generales</w:t>
      </w:r>
    </w:p>
    <w:p w:rsidR="000F4A66" w:rsidRPr="00946F57" w:rsidRDefault="000F4A66" w:rsidP="00946F57">
      <w:pPr>
        <w:pStyle w:val="Prrafodelista"/>
        <w:numPr>
          <w:ilvl w:val="0"/>
          <w:numId w:val="30"/>
        </w:numPr>
        <w:rPr>
          <w:b/>
        </w:rPr>
      </w:pPr>
      <w:r w:rsidRPr="00946F57">
        <w:rPr>
          <w:b/>
        </w:rPr>
        <w:t>Calidad de materiales</w:t>
      </w:r>
    </w:p>
    <w:p w:rsidR="000F4A66" w:rsidRDefault="000F4A66" w:rsidP="00946F57">
      <w:r w:rsidRPr="00262C00">
        <w:t>Todos los materiales empleados en la fabricación del equipo serán nuevos y de primera calidad, exentos de defectos e imperfecciones y, en los casos en que se especifique un tipo o una clase de material, serán conforme</w:t>
      </w:r>
      <w:r w:rsidR="000C4DB4">
        <w:t xml:space="preserve"> al tipo o clase especificados.</w:t>
      </w:r>
    </w:p>
    <w:p w:rsidR="000F4A66" w:rsidRPr="00946F57" w:rsidRDefault="000F4A66" w:rsidP="00946F57">
      <w:pPr>
        <w:pStyle w:val="Prrafodelista"/>
        <w:numPr>
          <w:ilvl w:val="0"/>
          <w:numId w:val="30"/>
        </w:numPr>
        <w:rPr>
          <w:b/>
        </w:rPr>
      </w:pPr>
      <w:r w:rsidRPr="00946F57">
        <w:rPr>
          <w:b/>
        </w:rPr>
        <w:t>Aprobación de materiales</w:t>
      </w:r>
    </w:p>
    <w:p w:rsidR="00F6550A" w:rsidRDefault="000F4A66" w:rsidP="00946F57">
      <w:r w:rsidRPr="00262C00">
        <w:t xml:space="preserve">Los materiales que se señalen en las especificaciones técnicas particulares, deberán someterse a la aprobación del </w:t>
      </w:r>
      <w:r>
        <w:t>Contratante</w:t>
      </w:r>
      <w:r w:rsidRPr="00262C00">
        <w:t>, antes de su incorporación a los biene</w:t>
      </w:r>
      <w:r w:rsidR="00CF585B">
        <w:t xml:space="preserve">s, durante la etapa de diseño. </w:t>
      </w:r>
      <w:r w:rsidRPr="00262C00">
        <w:t>El material que se instale o utilice sin esta aprobación podrá ser rechazado.</w:t>
      </w:r>
    </w:p>
    <w:p w:rsidR="000F4A66" w:rsidRPr="00946F57" w:rsidRDefault="000F4A66" w:rsidP="00946F57">
      <w:pPr>
        <w:pStyle w:val="Prrafodelista"/>
        <w:numPr>
          <w:ilvl w:val="0"/>
          <w:numId w:val="30"/>
        </w:numPr>
        <w:rPr>
          <w:b/>
        </w:rPr>
      </w:pPr>
      <w:r w:rsidRPr="00946F57">
        <w:rPr>
          <w:b/>
        </w:rPr>
        <w:t>Calidad de ejecución</w:t>
      </w:r>
    </w:p>
    <w:p w:rsidR="000F4A66" w:rsidRDefault="000F4A66" w:rsidP="00946F57">
      <w:pPr>
        <w:rPr>
          <w:bCs/>
          <w:lang w:val="es-ES_tradnl"/>
        </w:rPr>
      </w:pPr>
      <w:r w:rsidRPr="00262C00">
        <w:t xml:space="preserve">Todos los trabajos serán ejecutados de manera cuidadosa y según las mejores y más modernas prácticas utilizadas en la manufactura de equipos de calidad superior. </w:t>
      </w:r>
      <w:r w:rsidRPr="00262C00">
        <w:rPr>
          <w:bCs/>
          <w:lang w:val="es-ES_tradnl"/>
        </w:rPr>
        <w:t>Todos los trabajos serán ejecutados por personal calificado en sus respectivas especialidades.</w:t>
      </w:r>
    </w:p>
    <w:p w:rsidR="00137918" w:rsidRPr="00262C00" w:rsidRDefault="00137918" w:rsidP="00946F57">
      <w:pPr>
        <w:rPr>
          <w:bCs/>
          <w:lang w:val="es-ES_tradnl"/>
        </w:rPr>
      </w:pPr>
    </w:p>
    <w:p w:rsidR="000F4A66" w:rsidRPr="00946F57" w:rsidRDefault="000F4A66" w:rsidP="00946F57">
      <w:pPr>
        <w:pStyle w:val="Prrafodelista"/>
        <w:numPr>
          <w:ilvl w:val="0"/>
          <w:numId w:val="30"/>
        </w:numPr>
        <w:rPr>
          <w:b/>
          <w:bCs/>
          <w:lang w:val="es-ES_tradnl"/>
        </w:rPr>
      </w:pPr>
      <w:r w:rsidRPr="00946F57">
        <w:rPr>
          <w:b/>
        </w:rPr>
        <w:lastRenderedPageBreak/>
        <w:t>Piezas reemplazables</w:t>
      </w:r>
    </w:p>
    <w:p w:rsidR="00F6550A" w:rsidRDefault="000F4A66" w:rsidP="00946F57">
      <w:r w:rsidRPr="00262C00">
        <w:t>Las piezas reemplazables deben ser fabricadas con precisión según las dimensiones establecidas en los planos de manera que todas las piezas de recambio fabricadas “según planos” puedan ser montadas sin ninguna dificultad.</w:t>
      </w:r>
    </w:p>
    <w:p w:rsidR="000F4A66" w:rsidRPr="00946F57" w:rsidRDefault="000F4A66" w:rsidP="00946F57">
      <w:pPr>
        <w:pStyle w:val="Prrafodelista"/>
        <w:numPr>
          <w:ilvl w:val="0"/>
          <w:numId w:val="30"/>
        </w:numPr>
        <w:rPr>
          <w:b/>
        </w:rPr>
      </w:pPr>
      <w:r w:rsidRPr="00946F57">
        <w:rPr>
          <w:b/>
        </w:rPr>
        <w:t>Partes homólogas</w:t>
      </w:r>
    </w:p>
    <w:p w:rsidR="000F4A66" w:rsidRPr="00262C00" w:rsidRDefault="000F4A66" w:rsidP="00946F57">
      <w:r w:rsidRPr="00262C00">
        <w:t xml:space="preserve">Las partes homólogas y piezas de repuesto deben ser intercambiables sin que sea necesario ningún ajuste.  </w:t>
      </w:r>
    </w:p>
    <w:p w:rsidR="000F4A66" w:rsidRPr="00262C00" w:rsidRDefault="000F4A66" w:rsidP="00946F57">
      <w:r w:rsidRPr="00262C00">
        <w:t>Los agujeros para los pernos estarán situados de manera precisa y serán taladrados según patrones o plantillas de precisión.</w:t>
      </w:r>
    </w:p>
    <w:p w:rsidR="000F4A66" w:rsidRPr="00946F57" w:rsidRDefault="000F4A66" w:rsidP="00946F57">
      <w:pPr>
        <w:pStyle w:val="Prrafodelista"/>
        <w:numPr>
          <w:ilvl w:val="0"/>
          <w:numId w:val="30"/>
        </w:numPr>
        <w:rPr>
          <w:b/>
        </w:rPr>
      </w:pPr>
      <w:r w:rsidRPr="00946F57">
        <w:rPr>
          <w:b/>
        </w:rPr>
        <w:t>Conformidad con los planos</w:t>
      </w:r>
    </w:p>
    <w:p w:rsidR="000F4A66" w:rsidRPr="00262C00" w:rsidRDefault="000F4A66" w:rsidP="00946F57">
      <w:r w:rsidRPr="00262C00">
        <w:t xml:space="preserve">El equipo será fabricado de manera que exista un perfecto acuerdo y una correspondencia unívoca entre el equipo y el plano correspondiente, sin perjuicio de la elaboración de planos “como construido” (as built) que el </w:t>
      </w:r>
      <w:r>
        <w:t>Contratista</w:t>
      </w:r>
      <w:r w:rsidRPr="00262C00">
        <w:t xml:space="preserve"> deberá entregar oportunamente.</w:t>
      </w:r>
    </w:p>
    <w:p w:rsidR="000F4A66" w:rsidRPr="00946F57" w:rsidRDefault="000F4A66" w:rsidP="00946F57">
      <w:pPr>
        <w:pStyle w:val="Prrafodelista"/>
        <w:numPr>
          <w:ilvl w:val="0"/>
          <w:numId w:val="30"/>
        </w:numPr>
        <w:rPr>
          <w:b/>
        </w:rPr>
      </w:pPr>
      <w:r w:rsidRPr="00946F57">
        <w:rPr>
          <w:b/>
        </w:rPr>
        <w:t>Rectificación de superficies</w:t>
      </w:r>
    </w:p>
    <w:p w:rsidR="000F4A66" w:rsidRPr="00262C00" w:rsidRDefault="000F4A66" w:rsidP="00946F57">
      <w:r w:rsidRPr="00262C00">
        <w:t>Todos los trabajos deben ser ejecutados de manera que las superficies semi-elaboradas adyacentes puedan adaptarse sin ninguna dificultad.</w:t>
      </w:r>
    </w:p>
    <w:p w:rsidR="000F4A66" w:rsidRPr="00262C00" w:rsidRDefault="000F4A66" w:rsidP="00946F57">
      <w:r w:rsidRPr="00262C00">
        <w:t>Cuando haya una gran discrepancia entre superficies adyacentes, éstas tienen que ser cepilladas y rectificadas para as</w:t>
      </w:r>
      <w:r w:rsidR="00CF585B">
        <w:t>egurar una perfecta adaptación.</w:t>
      </w:r>
      <w:r w:rsidRPr="00262C00">
        <w:t xml:space="preserve"> Las superficies semi-elaboradas serán conformes a las líneas y a las dimensiones que figuren en los planos, y serán cepilladas y rectificadas hasta que estén exentas de salientes y de zonas desiguales. Las depresiones y las cavidades que no afecten a la resistencia o utilidad de los componentes podrán ser rellenadas según un procedimiento aprobado por CELEC EP</w:t>
      </w:r>
      <w:r w:rsidR="00CF585B">
        <w:t xml:space="preserve"> </w:t>
      </w:r>
      <w:r w:rsidRPr="00262C00">
        <w:t>– TRANSELECTRIC.</w:t>
      </w:r>
    </w:p>
    <w:p w:rsidR="000F4A66" w:rsidRPr="00946F57" w:rsidRDefault="000F4A66" w:rsidP="00946F57">
      <w:pPr>
        <w:pStyle w:val="Prrafodelista"/>
        <w:numPr>
          <w:ilvl w:val="0"/>
          <w:numId w:val="30"/>
        </w:numPr>
        <w:rPr>
          <w:b/>
        </w:rPr>
      </w:pPr>
      <w:r w:rsidRPr="00946F57">
        <w:rPr>
          <w:b/>
        </w:rPr>
        <w:t>Maquinado de las superficies</w:t>
      </w:r>
    </w:p>
    <w:p w:rsidR="000F4A66" w:rsidRPr="00262C00" w:rsidRDefault="000F4A66" w:rsidP="00946F57">
      <w:r w:rsidRPr="00262C00">
        <w:t>El pulido de las superficies de todas las piezas y de los componentes debe efectuarse según los requisitos de resist</w:t>
      </w:r>
      <w:r w:rsidR="00CF585B">
        <w:t>encia, ajuste y funcionamiento.</w:t>
      </w:r>
      <w:r w:rsidRPr="00262C00">
        <w:t xml:space="preserve"> En los planos de fabricación se indicarán, con los símbolos correspondientes, las superficies que deben terminarse a máquina.</w:t>
      </w:r>
    </w:p>
    <w:p w:rsidR="000F4A66" w:rsidRPr="00946F57" w:rsidRDefault="000F4A66" w:rsidP="00946F57">
      <w:pPr>
        <w:pStyle w:val="Prrafodelista"/>
        <w:numPr>
          <w:ilvl w:val="0"/>
          <w:numId w:val="30"/>
        </w:numPr>
        <w:rPr>
          <w:b/>
        </w:rPr>
      </w:pPr>
      <w:r w:rsidRPr="00946F57">
        <w:rPr>
          <w:b/>
        </w:rPr>
        <w:t>Tolerancias, ajustes</w:t>
      </w:r>
    </w:p>
    <w:p w:rsidR="000F4A66" w:rsidRPr="00262C00" w:rsidRDefault="000F4A66" w:rsidP="00946F57">
      <w:r w:rsidRPr="00262C00">
        <w:t>Los grados de ajuste y las tolerancias deben ser indicados en los planos, siempre que estas indicaciones sean necesarias.</w:t>
      </w:r>
    </w:p>
    <w:p w:rsidR="000F4A66" w:rsidRPr="00262C00" w:rsidRDefault="000F4A66" w:rsidP="00946F57">
      <w:pPr>
        <w:pStyle w:val="TITULO2"/>
        <w:numPr>
          <w:ilvl w:val="1"/>
          <w:numId w:val="25"/>
        </w:numPr>
      </w:pPr>
      <w:r w:rsidRPr="00262C00">
        <w:lastRenderedPageBreak/>
        <w:t>Normas de Materiales</w:t>
      </w:r>
    </w:p>
    <w:p w:rsidR="000F4A66" w:rsidRPr="00262C00" w:rsidRDefault="000F4A66" w:rsidP="00946F57">
      <w:r w:rsidRPr="00262C00">
        <w:t>Los materiales que no estén específicamente diseñados en los documentos contractuales estarán conformes a la última edición o revisión de las siguientes normas o equivalentes aprobadas.</w:t>
      </w:r>
    </w:p>
    <w:p w:rsidR="000F4A66" w:rsidRDefault="000F4A66" w:rsidP="00946F57">
      <w:pPr>
        <w:rPr>
          <w:bCs/>
          <w:lang w:val="es-ES_tradnl"/>
        </w:rPr>
      </w:pPr>
      <w:r w:rsidRPr="00262C00">
        <w:rPr>
          <w:bCs/>
          <w:lang w:val="es-ES_tradnl"/>
        </w:rPr>
        <w:t>El cobre y el aluminio utilizados como conductores eléctricos deben ser de tipo electrolítico y conforme a las normas ASTM o DIN respectivas.</w:t>
      </w:r>
    </w:p>
    <w:p w:rsidR="00075B8C" w:rsidRDefault="00075B8C" w:rsidP="00075B8C">
      <w:pPr>
        <w:pStyle w:val="Descripcin"/>
        <w:keepNext/>
      </w:pPr>
      <w:r>
        <w:t xml:space="preserve">Tabla </w:t>
      </w:r>
      <w:r w:rsidR="000714A8">
        <w:fldChar w:fldCharType="begin"/>
      </w:r>
      <w:r w:rsidR="000714A8">
        <w:instrText xml:space="preserve"> SEQ Tabla \* ARABIC </w:instrText>
      </w:r>
      <w:r w:rsidR="000714A8">
        <w:fldChar w:fldCharType="separate"/>
      </w:r>
      <w:r>
        <w:rPr>
          <w:noProof/>
        </w:rPr>
        <w:t>5</w:t>
      </w:r>
      <w:r w:rsidR="000714A8">
        <w:rPr>
          <w:noProof/>
        </w:rPr>
        <w:fldChar w:fldCharType="end"/>
      </w:r>
      <w:r>
        <w:t xml:space="preserve">. </w:t>
      </w:r>
      <w:r w:rsidRPr="00075B8C">
        <w:t>Normas de Materiales</w:t>
      </w:r>
    </w:p>
    <w:tbl>
      <w:tblPr>
        <w:tblW w:w="9707" w:type="dxa"/>
        <w:tblInd w:w="41" w:type="dxa"/>
        <w:tblCellMar>
          <w:left w:w="70" w:type="dxa"/>
          <w:right w:w="70" w:type="dxa"/>
        </w:tblCellMar>
        <w:tblLook w:val="00A0" w:firstRow="1" w:lastRow="0" w:firstColumn="1" w:lastColumn="0" w:noHBand="0" w:noVBand="0"/>
      </w:tblPr>
      <w:tblGrid>
        <w:gridCol w:w="5162"/>
        <w:gridCol w:w="4545"/>
      </w:tblGrid>
      <w:tr w:rsidR="00D9730C" w:rsidRPr="00075B8C" w:rsidTr="001074DF">
        <w:trPr>
          <w:trHeight w:val="489"/>
          <w:tblHeader/>
        </w:trPr>
        <w:tc>
          <w:tcPr>
            <w:tcW w:w="5162" w:type="dxa"/>
            <w:tcBorders>
              <w:top w:val="double" w:sz="6" w:space="0" w:color="auto"/>
              <w:left w:val="double" w:sz="6" w:space="0" w:color="auto"/>
              <w:bottom w:val="double" w:sz="6" w:space="0" w:color="auto"/>
              <w:right w:val="single" w:sz="4" w:space="0" w:color="auto"/>
            </w:tcBorders>
            <w:shd w:val="clear" w:color="auto" w:fill="DBE5F1"/>
            <w:noWrap/>
            <w:vAlign w:val="center"/>
          </w:tcPr>
          <w:p w:rsidR="00D9730C" w:rsidRPr="00075B8C" w:rsidRDefault="00D9730C" w:rsidP="00075B8C">
            <w:pPr>
              <w:spacing w:after="0" w:line="240" w:lineRule="auto"/>
              <w:jc w:val="left"/>
              <w:rPr>
                <w:rFonts w:cs="Arial"/>
                <w:b/>
                <w:bCs/>
                <w:sz w:val="20"/>
                <w:szCs w:val="20"/>
              </w:rPr>
            </w:pPr>
            <w:r w:rsidRPr="00075B8C">
              <w:rPr>
                <w:rFonts w:cs="Arial"/>
                <w:b/>
                <w:bCs/>
                <w:sz w:val="20"/>
                <w:szCs w:val="20"/>
              </w:rPr>
              <w:t>DESCRIPCIÓN</w:t>
            </w:r>
          </w:p>
        </w:tc>
        <w:tc>
          <w:tcPr>
            <w:tcW w:w="4545" w:type="dxa"/>
            <w:tcBorders>
              <w:top w:val="double" w:sz="6" w:space="0" w:color="auto"/>
              <w:left w:val="nil"/>
              <w:bottom w:val="double" w:sz="6" w:space="0" w:color="auto"/>
              <w:right w:val="double" w:sz="6" w:space="0" w:color="auto"/>
            </w:tcBorders>
            <w:shd w:val="clear" w:color="auto" w:fill="DBE5F1"/>
            <w:noWrap/>
            <w:vAlign w:val="center"/>
          </w:tcPr>
          <w:p w:rsidR="00D9730C" w:rsidRPr="00075B8C" w:rsidRDefault="00D9730C" w:rsidP="00BE64A1">
            <w:pPr>
              <w:spacing w:after="0" w:line="240" w:lineRule="auto"/>
              <w:rPr>
                <w:rFonts w:cs="Arial"/>
                <w:b/>
                <w:bCs/>
                <w:sz w:val="20"/>
                <w:szCs w:val="20"/>
              </w:rPr>
            </w:pPr>
            <w:r w:rsidRPr="00075B8C">
              <w:rPr>
                <w:rFonts w:cs="Arial"/>
                <w:b/>
                <w:bCs/>
                <w:sz w:val="20"/>
                <w:szCs w:val="20"/>
              </w:rPr>
              <w:t>NORMA</w:t>
            </w:r>
          </w:p>
        </w:tc>
      </w:tr>
      <w:tr w:rsidR="00D9730C" w:rsidRPr="00075B8C" w:rsidTr="001074DF">
        <w:trPr>
          <w:trHeight w:val="258"/>
        </w:trPr>
        <w:tc>
          <w:tcPr>
            <w:tcW w:w="5162" w:type="dxa"/>
            <w:tcBorders>
              <w:top w:val="nil"/>
              <w:left w:val="double" w:sz="6" w:space="0" w:color="auto"/>
              <w:bottom w:val="single" w:sz="4" w:space="0" w:color="auto"/>
              <w:right w:val="single" w:sz="4" w:space="0" w:color="auto"/>
            </w:tcBorders>
            <w:noWrap/>
            <w:vAlign w:val="center"/>
          </w:tcPr>
          <w:p w:rsidR="00D9730C" w:rsidRPr="00075B8C" w:rsidRDefault="00D9730C" w:rsidP="00075B8C">
            <w:pPr>
              <w:spacing w:after="0" w:line="240" w:lineRule="auto"/>
              <w:jc w:val="left"/>
              <w:rPr>
                <w:rFonts w:cs="Arial"/>
                <w:sz w:val="20"/>
                <w:szCs w:val="20"/>
              </w:rPr>
            </w:pPr>
            <w:r w:rsidRPr="00075B8C">
              <w:rPr>
                <w:rFonts w:cs="Arial"/>
                <w:sz w:val="20"/>
                <w:szCs w:val="20"/>
              </w:rPr>
              <w:t>Piezas de fundición de acero</w:t>
            </w:r>
          </w:p>
        </w:tc>
        <w:tc>
          <w:tcPr>
            <w:tcW w:w="4545" w:type="dxa"/>
            <w:tcBorders>
              <w:top w:val="nil"/>
              <w:left w:val="nil"/>
              <w:bottom w:val="single" w:sz="4" w:space="0" w:color="auto"/>
              <w:right w:val="double" w:sz="6" w:space="0" w:color="auto"/>
            </w:tcBorders>
            <w:noWrap/>
            <w:vAlign w:val="center"/>
          </w:tcPr>
          <w:p w:rsidR="00D9730C" w:rsidRPr="00075B8C" w:rsidRDefault="00D9730C" w:rsidP="00BE64A1">
            <w:pPr>
              <w:spacing w:after="0" w:line="240" w:lineRule="auto"/>
              <w:rPr>
                <w:rFonts w:cs="Arial"/>
                <w:sz w:val="20"/>
                <w:szCs w:val="20"/>
              </w:rPr>
            </w:pPr>
            <w:r w:rsidRPr="00075B8C">
              <w:rPr>
                <w:rFonts w:cs="Arial"/>
                <w:sz w:val="20"/>
                <w:szCs w:val="20"/>
              </w:rPr>
              <w:t>ASTM A27, Grado 65-35 o 70-36.</w:t>
            </w:r>
          </w:p>
        </w:tc>
      </w:tr>
      <w:tr w:rsidR="00D9730C" w:rsidRPr="00075B8C" w:rsidTr="001074DF">
        <w:trPr>
          <w:trHeight w:val="244"/>
        </w:trPr>
        <w:tc>
          <w:tcPr>
            <w:tcW w:w="5162" w:type="dxa"/>
            <w:tcBorders>
              <w:top w:val="nil"/>
              <w:left w:val="double" w:sz="6" w:space="0" w:color="auto"/>
              <w:bottom w:val="single" w:sz="4" w:space="0" w:color="auto"/>
              <w:right w:val="single" w:sz="4" w:space="0" w:color="auto"/>
            </w:tcBorders>
            <w:noWrap/>
            <w:vAlign w:val="center"/>
          </w:tcPr>
          <w:p w:rsidR="00D9730C" w:rsidRPr="00075B8C" w:rsidRDefault="00D9730C" w:rsidP="00075B8C">
            <w:pPr>
              <w:spacing w:after="0" w:line="240" w:lineRule="auto"/>
              <w:jc w:val="left"/>
              <w:rPr>
                <w:rFonts w:cs="Arial"/>
                <w:sz w:val="20"/>
                <w:szCs w:val="20"/>
              </w:rPr>
            </w:pPr>
            <w:r w:rsidRPr="00075B8C">
              <w:rPr>
                <w:rFonts w:cs="Arial"/>
                <w:sz w:val="20"/>
                <w:szCs w:val="20"/>
              </w:rPr>
              <w:t>Hierro fundido</w:t>
            </w:r>
          </w:p>
        </w:tc>
        <w:tc>
          <w:tcPr>
            <w:tcW w:w="4545" w:type="dxa"/>
            <w:tcBorders>
              <w:top w:val="nil"/>
              <w:left w:val="nil"/>
              <w:bottom w:val="single" w:sz="4" w:space="0" w:color="auto"/>
              <w:right w:val="double" w:sz="6" w:space="0" w:color="auto"/>
            </w:tcBorders>
            <w:noWrap/>
            <w:vAlign w:val="center"/>
          </w:tcPr>
          <w:p w:rsidR="00D9730C" w:rsidRPr="00075B8C" w:rsidRDefault="00D9730C" w:rsidP="00BE64A1">
            <w:pPr>
              <w:spacing w:after="0" w:line="240" w:lineRule="auto"/>
              <w:rPr>
                <w:rFonts w:cs="Arial"/>
                <w:sz w:val="20"/>
                <w:szCs w:val="20"/>
              </w:rPr>
            </w:pPr>
            <w:r w:rsidRPr="00075B8C">
              <w:rPr>
                <w:rFonts w:cs="Arial"/>
                <w:sz w:val="20"/>
                <w:szCs w:val="20"/>
              </w:rPr>
              <w:t>ASTM A 48, Clase 35</w:t>
            </w:r>
          </w:p>
        </w:tc>
      </w:tr>
      <w:tr w:rsidR="00D9730C" w:rsidRPr="00075B8C" w:rsidTr="001074DF">
        <w:trPr>
          <w:trHeight w:val="244"/>
        </w:trPr>
        <w:tc>
          <w:tcPr>
            <w:tcW w:w="5162" w:type="dxa"/>
            <w:tcBorders>
              <w:top w:val="nil"/>
              <w:left w:val="double" w:sz="6" w:space="0" w:color="auto"/>
              <w:bottom w:val="single" w:sz="4" w:space="0" w:color="auto"/>
              <w:right w:val="single" w:sz="4" w:space="0" w:color="auto"/>
            </w:tcBorders>
            <w:noWrap/>
            <w:vAlign w:val="center"/>
          </w:tcPr>
          <w:p w:rsidR="00D9730C" w:rsidRPr="00075B8C" w:rsidRDefault="00D9730C" w:rsidP="00075B8C">
            <w:pPr>
              <w:spacing w:after="0" w:line="240" w:lineRule="auto"/>
              <w:jc w:val="left"/>
              <w:rPr>
                <w:rFonts w:cs="Arial"/>
                <w:sz w:val="20"/>
                <w:szCs w:val="20"/>
              </w:rPr>
            </w:pPr>
            <w:r w:rsidRPr="00075B8C">
              <w:rPr>
                <w:rFonts w:cs="Arial"/>
                <w:sz w:val="20"/>
                <w:szCs w:val="20"/>
              </w:rPr>
              <w:t xml:space="preserve">Perfiles y barra de acero         </w:t>
            </w:r>
          </w:p>
        </w:tc>
        <w:tc>
          <w:tcPr>
            <w:tcW w:w="4545" w:type="dxa"/>
            <w:tcBorders>
              <w:top w:val="nil"/>
              <w:left w:val="nil"/>
              <w:bottom w:val="single" w:sz="4" w:space="0" w:color="auto"/>
              <w:right w:val="double" w:sz="6" w:space="0" w:color="auto"/>
            </w:tcBorders>
            <w:noWrap/>
            <w:vAlign w:val="center"/>
          </w:tcPr>
          <w:p w:rsidR="00D9730C" w:rsidRPr="00075B8C" w:rsidRDefault="00D9730C" w:rsidP="00BE64A1">
            <w:pPr>
              <w:spacing w:after="0" w:line="240" w:lineRule="auto"/>
              <w:rPr>
                <w:rFonts w:cs="Arial"/>
                <w:sz w:val="20"/>
                <w:szCs w:val="20"/>
              </w:rPr>
            </w:pPr>
            <w:r w:rsidRPr="00075B8C">
              <w:rPr>
                <w:rFonts w:cs="Arial"/>
                <w:sz w:val="20"/>
                <w:szCs w:val="20"/>
              </w:rPr>
              <w:t>ASTM A36, ASTM 572, ASTM 615</w:t>
            </w:r>
          </w:p>
        </w:tc>
      </w:tr>
      <w:tr w:rsidR="00D9730C" w:rsidRPr="00075B8C" w:rsidTr="001074DF">
        <w:trPr>
          <w:trHeight w:val="489"/>
        </w:trPr>
        <w:tc>
          <w:tcPr>
            <w:tcW w:w="5162" w:type="dxa"/>
            <w:tcBorders>
              <w:top w:val="nil"/>
              <w:left w:val="double" w:sz="6" w:space="0" w:color="auto"/>
              <w:bottom w:val="single" w:sz="4" w:space="0" w:color="auto"/>
              <w:right w:val="single" w:sz="4" w:space="0" w:color="auto"/>
            </w:tcBorders>
            <w:vAlign w:val="center"/>
          </w:tcPr>
          <w:p w:rsidR="00D9730C" w:rsidRPr="00075B8C" w:rsidRDefault="00D9730C" w:rsidP="00075B8C">
            <w:pPr>
              <w:spacing w:after="0" w:line="240" w:lineRule="auto"/>
              <w:jc w:val="left"/>
              <w:rPr>
                <w:rFonts w:cs="Arial"/>
                <w:sz w:val="20"/>
                <w:szCs w:val="20"/>
              </w:rPr>
            </w:pPr>
            <w:r w:rsidRPr="00075B8C">
              <w:rPr>
                <w:rFonts w:cs="Arial"/>
                <w:sz w:val="20"/>
                <w:szCs w:val="20"/>
              </w:rPr>
              <w:t xml:space="preserve">Chapa de acero </w:t>
            </w:r>
            <w:r w:rsidRPr="00075B8C">
              <w:rPr>
                <w:rFonts w:cs="Arial"/>
                <w:sz w:val="20"/>
                <w:szCs w:val="20"/>
              </w:rPr>
              <w:br/>
              <w:t>(para partes sometidas a esfuerzos medios)</w:t>
            </w:r>
          </w:p>
        </w:tc>
        <w:tc>
          <w:tcPr>
            <w:tcW w:w="4545" w:type="dxa"/>
            <w:tcBorders>
              <w:top w:val="nil"/>
              <w:left w:val="nil"/>
              <w:bottom w:val="single" w:sz="4" w:space="0" w:color="auto"/>
              <w:right w:val="double" w:sz="6" w:space="0" w:color="auto"/>
            </w:tcBorders>
            <w:noWrap/>
            <w:vAlign w:val="center"/>
          </w:tcPr>
          <w:p w:rsidR="00D9730C" w:rsidRPr="00075B8C" w:rsidRDefault="00D9730C" w:rsidP="00BE64A1">
            <w:pPr>
              <w:spacing w:after="0" w:line="240" w:lineRule="auto"/>
              <w:rPr>
                <w:rFonts w:cs="Arial"/>
                <w:sz w:val="20"/>
                <w:szCs w:val="20"/>
              </w:rPr>
            </w:pPr>
            <w:r w:rsidRPr="00075B8C">
              <w:rPr>
                <w:rFonts w:cs="Arial"/>
                <w:sz w:val="20"/>
                <w:szCs w:val="20"/>
              </w:rPr>
              <w:t>ASTM A283, Grado B</w:t>
            </w:r>
          </w:p>
        </w:tc>
      </w:tr>
      <w:tr w:rsidR="00D9730C" w:rsidRPr="00075B8C" w:rsidTr="001074DF">
        <w:trPr>
          <w:trHeight w:val="489"/>
        </w:trPr>
        <w:tc>
          <w:tcPr>
            <w:tcW w:w="5162" w:type="dxa"/>
            <w:tcBorders>
              <w:top w:val="nil"/>
              <w:left w:val="double" w:sz="6" w:space="0" w:color="auto"/>
              <w:bottom w:val="single" w:sz="4" w:space="0" w:color="auto"/>
              <w:right w:val="single" w:sz="4" w:space="0" w:color="auto"/>
            </w:tcBorders>
            <w:vAlign w:val="center"/>
          </w:tcPr>
          <w:p w:rsidR="00D9730C" w:rsidRPr="00075B8C" w:rsidRDefault="00D9730C" w:rsidP="00075B8C">
            <w:pPr>
              <w:spacing w:after="0" w:line="240" w:lineRule="auto"/>
              <w:jc w:val="left"/>
              <w:rPr>
                <w:rFonts w:cs="Arial"/>
                <w:sz w:val="20"/>
                <w:szCs w:val="20"/>
              </w:rPr>
            </w:pPr>
            <w:r w:rsidRPr="00075B8C">
              <w:rPr>
                <w:rFonts w:cs="Arial"/>
                <w:sz w:val="20"/>
                <w:szCs w:val="20"/>
              </w:rPr>
              <w:t xml:space="preserve">Chapas de acero </w:t>
            </w:r>
            <w:r w:rsidRPr="00075B8C">
              <w:rPr>
                <w:rFonts w:cs="Arial"/>
                <w:sz w:val="20"/>
                <w:szCs w:val="20"/>
              </w:rPr>
              <w:br/>
              <w:t>(para partes sometidas a esfuerzos severos</w:t>
            </w:r>
          </w:p>
        </w:tc>
        <w:tc>
          <w:tcPr>
            <w:tcW w:w="4545" w:type="dxa"/>
            <w:tcBorders>
              <w:top w:val="nil"/>
              <w:left w:val="nil"/>
              <w:bottom w:val="single" w:sz="4" w:space="0" w:color="auto"/>
              <w:right w:val="double" w:sz="6" w:space="0" w:color="auto"/>
            </w:tcBorders>
            <w:noWrap/>
            <w:vAlign w:val="center"/>
          </w:tcPr>
          <w:p w:rsidR="00D9730C" w:rsidRPr="00075B8C" w:rsidRDefault="00D9730C" w:rsidP="00BE64A1">
            <w:pPr>
              <w:spacing w:after="0" w:line="240" w:lineRule="auto"/>
              <w:rPr>
                <w:rFonts w:cs="Arial"/>
                <w:sz w:val="20"/>
                <w:szCs w:val="20"/>
              </w:rPr>
            </w:pPr>
            <w:r w:rsidRPr="00075B8C">
              <w:rPr>
                <w:rFonts w:cs="Arial"/>
                <w:sz w:val="20"/>
                <w:szCs w:val="20"/>
              </w:rPr>
              <w:t>ASTM A299, Calidad Caja de llama</w:t>
            </w:r>
          </w:p>
        </w:tc>
      </w:tr>
      <w:tr w:rsidR="00D9730C" w:rsidRPr="00075B8C" w:rsidTr="001074DF">
        <w:trPr>
          <w:trHeight w:val="244"/>
        </w:trPr>
        <w:tc>
          <w:tcPr>
            <w:tcW w:w="5162" w:type="dxa"/>
            <w:tcBorders>
              <w:top w:val="nil"/>
              <w:left w:val="double" w:sz="6" w:space="0" w:color="auto"/>
              <w:bottom w:val="single" w:sz="4" w:space="0" w:color="auto"/>
              <w:right w:val="single" w:sz="4" w:space="0" w:color="auto"/>
            </w:tcBorders>
            <w:noWrap/>
            <w:vAlign w:val="center"/>
          </w:tcPr>
          <w:p w:rsidR="00D9730C" w:rsidRPr="00075B8C" w:rsidRDefault="00D9730C" w:rsidP="00075B8C">
            <w:pPr>
              <w:spacing w:after="0" w:line="240" w:lineRule="auto"/>
              <w:jc w:val="left"/>
              <w:rPr>
                <w:rFonts w:cs="Arial"/>
                <w:sz w:val="20"/>
                <w:szCs w:val="20"/>
              </w:rPr>
            </w:pPr>
            <w:r w:rsidRPr="00075B8C">
              <w:rPr>
                <w:rFonts w:cs="Arial"/>
                <w:sz w:val="20"/>
                <w:szCs w:val="20"/>
              </w:rPr>
              <w:t>Acero forjado para ejes, fustes.</w:t>
            </w:r>
          </w:p>
        </w:tc>
        <w:tc>
          <w:tcPr>
            <w:tcW w:w="4545" w:type="dxa"/>
            <w:tcBorders>
              <w:top w:val="nil"/>
              <w:left w:val="nil"/>
              <w:bottom w:val="single" w:sz="4" w:space="0" w:color="auto"/>
              <w:right w:val="double" w:sz="6" w:space="0" w:color="auto"/>
            </w:tcBorders>
            <w:noWrap/>
            <w:vAlign w:val="center"/>
          </w:tcPr>
          <w:p w:rsidR="00D9730C" w:rsidRPr="00075B8C" w:rsidRDefault="00D9730C" w:rsidP="00BE64A1">
            <w:pPr>
              <w:spacing w:after="0" w:line="240" w:lineRule="auto"/>
              <w:rPr>
                <w:rFonts w:cs="Arial"/>
                <w:sz w:val="20"/>
                <w:szCs w:val="20"/>
              </w:rPr>
            </w:pPr>
            <w:r w:rsidRPr="00075B8C">
              <w:rPr>
                <w:rFonts w:cs="Arial"/>
                <w:sz w:val="20"/>
                <w:szCs w:val="20"/>
              </w:rPr>
              <w:t>ASTM A668, Clase D.</w:t>
            </w:r>
          </w:p>
        </w:tc>
      </w:tr>
      <w:tr w:rsidR="00D9730C" w:rsidRPr="00075B8C" w:rsidTr="001074DF">
        <w:trPr>
          <w:trHeight w:val="244"/>
        </w:trPr>
        <w:tc>
          <w:tcPr>
            <w:tcW w:w="5162" w:type="dxa"/>
            <w:tcBorders>
              <w:top w:val="nil"/>
              <w:left w:val="double" w:sz="6" w:space="0" w:color="auto"/>
              <w:bottom w:val="single" w:sz="4" w:space="0" w:color="auto"/>
              <w:right w:val="single" w:sz="4" w:space="0" w:color="auto"/>
            </w:tcBorders>
            <w:noWrap/>
            <w:vAlign w:val="center"/>
          </w:tcPr>
          <w:p w:rsidR="00D9730C" w:rsidRPr="00075B8C" w:rsidRDefault="00D9730C" w:rsidP="00075B8C">
            <w:pPr>
              <w:spacing w:after="0" w:line="240" w:lineRule="auto"/>
              <w:jc w:val="left"/>
              <w:rPr>
                <w:rFonts w:cs="Arial"/>
                <w:sz w:val="20"/>
                <w:szCs w:val="20"/>
              </w:rPr>
            </w:pPr>
            <w:r w:rsidRPr="00075B8C">
              <w:rPr>
                <w:rFonts w:cs="Arial"/>
                <w:sz w:val="20"/>
                <w:szCs w:val="20"/>
              </w:rPr>
              <w:t>Acero forjado para engranajes</w:t>
            </w:r>
          </w:p>
        </w:tc>
        <w:tc>
          <w:tcPr>
            <w:tcW w:w="4545" w:type="dxa"/>
            <w:tcBorders>
              <w:top w:val="nil"/>
              <w:left w:val="nil"/>
              <w:bottom w:val="single" w:sz="4" w:space="0" w:color="auto"/>
              <w:right w:val="double" w:sz="6" w:space="0" w:color="auto"/>
            </w:tcBorders>
            <w:noWrap/>
            <w:vAlign w:val="center"/>
          </w:tcPr>
          <w:p w:rsidR="00D9730C" w:rsidRPr="00075B8C" w:rsidRDefault="00D9730C" w:rsidP="00BE64A1">
            <w:pPr>
              <w:spacing w:after="0" w:line="240" w:lineRule="auto"/>
              <w:rPr>
                <w:rFonts w:cs="Arial"/>
                <w:sz w:val="20"/>
                <w:szCs w:val="20"/>
              </w:rPr>
            </w:pPr>
            <w:r w:rsidRPr="00075B8C">
              <w:rPr>
                <w:rFonts w:cs="Arial"/>
                <w:sz w:val="20"/>
                <w:szCs w:val="20"/>
              </w:rPr>
              <w:t>ASTM A272, Clase 1</w:t>
            </w:r>
          </w:p>
        </w:tc>
      </w:tr>
      <w:tr w:rsidR="00D9730C" w:rsidRPr="00075B8C" w:rsidTr="001074DF">
        <w:trPr>
          <w:trHeight w:val="489"/>
        </w:trPr>
        <w:tc>
          <w:tcPr>
            <w:tcW w:w="5162" w:type="dxa"/>
            <w:tcBorders>
              <w:top w:val="nil"/>
              <w:left w:val="double" w:sz="6" w:space="0" w:color="auto"/>
              <w:bottom w:val="single" w:sz="4" w:space="0" w:color="auto"/>
              <w:right w:val="single" w:sz="4" w:space="0" w:color="auto"/>
            </w:tcBorders>
            <w:vAlign w:val="center"/>
          </w:tcPr>
          <w:p w:rsidR="00D9730C" w:rsidRPr="00075B8C" w:rsidRDefault="00D9730C" w:rsidP="00075B8C">
            <w:pPr>
              <w:spacing w:after="0" w:line="240" w:lineRule="auto"/>
              <w:jc w:val="left"/>
              <w:rPr>
                <w:rFonts w:cs="Arial"/>
                <w:sz w:val="20"/>
                <w:szCs w:val="20"/>
              </w:rPr>
            </w:pPr>
            <w:r w:rsidRPr="00075B8C">
              <w:rPr>
                <w:rFonts w:cs="Arial"/>
                <w:sz w:val="20"/>
                <w:szCs w:val="20"/>
              </w:rPr>
              <w:t>Bridas de acero al carbono forjado</w:t>
            </w:r>
            <w:r w:rsidRPr="00075B8C">
              <w:rPr>
                <w:rFonts w:cs="Arial"/>
                <w:sz w:val="20"/>
                <w:szCs w:val="20"/>
              </w:rPr>
              <w:br/>
              <w:t>(para presiones hasta 20 kg/cm2)</w:t>
            </w:r>
          </w:p>
        </w:tc>
        <w:tc>
          <w:tcPr>
            <w:tcW w:w="4545" w:type="dxa"/>
            <w:tcBorders>
              <w:top w:val="nil"/>
              <w:left w:val="nil"/>
              <w:bottom w:val="single" w:sz="4" w:space="0" w:color="auto"/>
              <w:right w:val="double" w:sz="6" w:space="0" w:color="auto"/>
            </w:tcBorders>
            <w:noWrap/>
            <w:vAlign w:val="center"/>
          </w:tcPr>
          <w:p w:rsidR="00D9730C" w:rsidRPr="00075B8C" w:rsidRDefault="00D9730C" w:rsidP="00BE64A1">
            <w:pPr>
              <w:spacing w:after="0" w:line="240" w:lineRule="auto"/>
              <w:rPr>
                <w:rFonts w:cs="Arial"/>
                <w:sz w:val="20"/>
                <w:szCs w:val="20"/>
              </w:rPr>
            </w:pPr>
            <w:r w:rsidRPr="00075B8C">
              <w:rPr>
                <w:rFonts w:cs="Arial"/>
                <w:sz w:val="20"/>
                <w:szCs w:val="20"/>
              </w:rPr>
              <w:t>ASTM A181, Grado 1</w:t>
            </w:r>
          </w:p>
        </w:tc>
      </w:tr>
      <w:tr w:rsidR="00D9730C" w:rsidRPr="00075B8C" w:rsidTr="001074DF">
        <w:trPr>
          <w:trHeight w:val="489"/>
        </w:trPr>
        <w:tc>
          <w:tcPr>
            <w:tcW w:w="5162" w:type="dxa"/>
            <w:tcBorders>
              <w:top w:val="nil"/>
              <w:left w:val="double" w:sz="6" w:space="0" w:color="auto"/>
              <w:bottom w:val="single" w:sz="4" w:space="0" w:color="auto"/>
              <w:right w:val="single" w:sz="4" w:space="0" w:color="auto"/>
            </w:tcBorders>
            <w:vAlign w:val="center"/>
          </w:tcPr>
          <w:p w:rsidR="00D9730C" w:rsidRPr="00075B8C" w:rsidRDefault="00D9730C" w:rsidP="00075B8C">
            <w:pPr>
              <w:spacing w:after="0" w:line="240" w:lineRule="auto"/>
              <w:jc w:val="left"/>
              <w:rPr>
                <w:rFonts w:cs="Arial"/>
                <w:sz w:val="20"/>
                <w:szCs w:val="20"/>
              </w:rPr>
            </w:pPr>
            <w:r w:rsidRPr="00075B8C">
              <w:rPr>
                <w:rFonts w:cs="Arial"/>
                <w:sz w:val="20"/>
                <w:szCs w:val="20"/>
              </w:rPr>
              <w:t>Bridas de acero al carbono forjado</w:t>
            </w:r>
            <w:r w:rsidRPr="00075B8C">
              <w:rPr>
                <w:rFonts w:cs="Arial"/>
                <w:sz w:val="20"/>
                <w:szCs w:val="20"/>
              </w:rPr>
              <w:br/>
              <w:t>(para presiones superiores a 20 kg/cm2)</w:t>
            </w:r>
          </w:p>
        </w:tc>
        <w:tc>
          <w:tcPr>
            <w:tcW w:w="4545" w:type="dxa"/>
            <w:tcBorders>
              <w:top w:val="nil"/>
              <w:left w:val="nil"/>
              <w:bottom w:val="single" w:sz="4" w:space="0" w:color="auto"/>
              <w:right w:val="double" w:sz="6" w:space="0" w:color="auto"/>
            </w:tcBorders>
            <w:noWrap/>
            <w:vAlign w:val="center"/>
          </w:tcPr>
          <w:p w:rsidR="00D9730C" w:rsidRPr="00075B8C" w:rsidRDefault="00D9730C" w:rsidP="00BE64A1">
            <w:pPr>
              <w:spacing w:after="0" w:line="240" w:lineRule="auto"/>
              <w:rPr>
                <w:rFonts w:cs="Arial"/>
                <w:sz w:val="20"/>
                <w:szCs w:val="20"/>
              </w:rPr>
            </w:pPr>
            <w:r w:rsidRPr="00075B8C">
              <w:rPr>
                <w:rFonts w:cs="Arial"/>
                <w:sz w:val="20"/>
                <w:szCs w:val="20"/>
              </w:rPr>
              <w:t>ASTM A105, Grado 1</w:t>
            </w:r>
          </w:p>
        </w:tc>
      </w:tr>
      <w:tr w:rsidR="00D9730C" w:rsidRPr="00075B8C" w:rsidTr="001074DF">
        <w:trPr>
          <w:trHeight w:val="244"/>
        </w:trPr>
        <w:tc>
          <w:tcPr>
            <w:tcW w:w="5162" w:type="dxa"/>
            <w:tcBorders>
              <w:top w:val="nil"/>
              <w:left w:val="double" w:sz="6" w:space="0" w:color="auto"/>
              <w:bottom w:val="single" w:sz="4" w:space="0" w:color="auto"/>
              <w:right w:val="single" w:sz="4" w:space="0" w:color="auto"/>
            </w:tcBorders>
            <w:noWrap/>
            <w:vAlign w:val="center"/>
          </w:tcPr>
          <w:p w:rsidR="00D9730C" w:rsidRPr="00075B8C" w:rsidRDefault="00D9730C" w:rsidP="00075B8C">
            <w:pPr>
              <w:spacing w:after="0" w:line="240" w:lineRule="auto"/>
              <w:jc w:val="left"/>
              <w:rPr>
                <w:rFonts w:cs="Arial"/>
                <w:sz w:val="20"/>
                <w:szCs w:val="20"/>
              </w:rPr>
            </w:pPr>
            <w:r w:rsidRPr="00075B8C">
              <w:rPr>
                <w:rFonts w:cs="Arial"/>
                <w:sz w:val="20"/>
                <w:szCs w:val="20"/>
              </w:rPr>
              <w:t>Acero para pernos y tornillos</w:t>
            </w:r>
          </w:p>
        </w:tc>
        <w:tc>
          <w:tcPr>
            <w:tcW w:w="4545" w:type="dxa"/>
            <w:tcBorders>
              <w:top w:val="nil"/>
              <w:left w:val="nil"/>
              <w:bottom w:val="single" w:sz="4" w:space="0" w:color="auto"/>
              <w:right w:val="double" w:sz="6" w:space="0" w:color="auto"/>
            </w:tcBorders>
            <w:noWrap/>
            <w:vAlign w:val="center"/>
          </w:tcPr>
          <w:p w:rsidR="00D9730C" w:rsidRPr="00075B8C" w:rsidRDefault="00D9730C" w:rsidP="00BE64A1">
            <w:pPr>
              <w:spacing w:after="0" w:line="240" w:lineRule="auto"/>
              <w:rPr>
                <w:rFonts w:cs="Arial"/>
                <w:sz w:val="20"/>
                <w:szCs w:val="20"/>
              </w:rPr>
            </w:pPr>
            <w:r w:rsidRPr="00075B8C">
              <w:rPr>
                <w:rFonts w:cs="Arial"/>
                <w:sz w:val="20"/>
                <w:szCs w:val="20"/>
              </w:rPr>
              <w:t>ASTM A394, Tipo 0 y Tipo 1</w:t>
            </w:r>
          </w:p>
        </w:tc>
      </w:tr>
      <w:tr w:rsidR="00D9730C" w:rsidRPr="00075B8C" w:rsidTr="001074DF">
        <w:trPr>
          <w:trHeight w:val="244"/>
        </w:trPr>
        <w:tc>
          <w:tcPr>
            <w:tcW w:w="5162" w:type="dxa"/>
            <w:tcBorders>
              <w:top w:val="nil"/>
              <w:left w:val="double" w:sz="6" w:space="0" w:color="auto"/>
              <w:bottom w:val="single" w:sz="4" w:space="0" w:color="auto"/>
              <w:right w:val="single" w:sz="4" w:space="0" w:color="auto"/>
            </w:tcBorders>
            <w:noWrap/>
            <w:vAlign w:val="center"/>
          </w:tcPr>
          <w:p w:rsidR="00D9730C" w:rsidRPr="00075B8C" w:rsidRDefault="00D9730C" w:rsidP="00075B8C">
            <w:pPr>
              <w:spacing w:after="0" w:line="240" w:lineRule="auto"/>
              <w:jc w:val="left"/>
              <w:rPr>
                <w:rFonts w:cs="Arial"/>
                <w:sz w:val="20"/>
                <w:szCs w:val="20"/>
              </w:rPr>
            </w:pPr>
            <w:r w:rsidRPr="00075B8C">
              <w:rPr>
                <w:rFonts w:cs="Arial"/>
                <w:sz w:val="20"/>
                <w:szCs w:val="20"/>
              </w:rPr>
              <w:t>Acero para tuercas</w:t>
            </w:r>
          </w:p>
        </w:tc>
        <w:tc>
          <w:tcPr>
            <w:tcW w:w="4545" w:type="dxa"/>
            <w:tcBorders>
              <w:top w:val="nil"/>
              <w:left w:val="nil"/>
              <w:bottom w:val="single" w:sz="4" w:space="0" w:color="auto"/>
              <w:right w:val="double" w:sz="6" w:space="0" w:color="auto"/>
            </w:tcBorders>
            <w:noWrap/>
            <w:vAlign w:val="center"/>
          </w:tcPr>
          <w:p w:rsidR="00D9730C" w:rsidRPr="00075B8C" w:rsidRDefault="00D9730C" w:rsidP="00BE64A1">
            <w:pPr>
              <w:spacing w:after="0" w:line="240" w:lineRule="auto"/>
              <w:rPr>
                <w:rFonts w:cs="Arial"/>
                <w:sz w:val="20"/>
                <w:szCs w:val="20"/>
              </w:rPr>
            </w:pPr>
            <w:r w:rsidRPr="00075B8C">
              <w:rPr>
                <w:rFonts w:cs="Arial"/>
                <w:sz w:val="20"/>
                <w:szCs w:val="20"/>
              </w:rPr>
              <w:t>ASTM A563-A, ASTM A143, Aleación 2ª</w:t>
            </w:r>
          </w:p>
        </w:tc>
      </w:tr>
      <w:tr w:rsidR="00D9730C" w:rsidRPr="00075B8C" w:rsidTr="001074DF">
        <w:trPr>
          <w:trHeight w:val="244"/>
        </w:trPr>
        <w:tc>
          <w:tcPr>
            <w:tcW w:w="5162" w:type="dxa"/>
            <w:tcBorders>
              <w:top w:val="nil"/>
              <w:left w:val="double" w:sz="6" w:space="0" w:color="auto"/>
              <w:bottom w:val="single" w:sz="4" w:space="0" w:color="auto"/>
              <w:right w:val="single" w:sz="4" w:space="0" w:color="auto"/>
            </w:tcBorders>
            <w:noWrap/>
            <w:vAlign w:val="center"/>
          </w:tcPr>
          <w:p w:rsidR="00D9730C" w:rsidRPr="00075B8C" w:rsidRDefault="00D9730C" w:rsidP="00075B8C">
            <w:pPr>
              <w:spacing w:after="0" w:line="240" w:lineRule="auto"/>
              <w:jc w:val="left"/>
              <w:rPr>
                <w:rFonts w:cs="Arial"/>
                <w:sz w:val="20"/>
                <w:szCs w:val="20"/>
              </w:rPr>
            </w:pPr>
            <w:r w:rsidRPr="00075B8C">
              <w:rPr>
                <w:rFonts w:cs="Arial"/>
                <w:sz w:val="20"/>
                <w:szCs w:val="20"/>
              </w:rPr>
              <w:t>Bronce para cojinetes, casquillos ,etc.</w:t>
            </w:r>
          </w:p>
        </w:tc>
        <w:tc>
          <w:tcPr>
            <w:tcW w:w="4545" w:type="dxa"/>
            <w:tcBorders>
              <w:top w:val="nil"/>
              <w:left w:val="nil"/>
              <w:bottom w:val="single" w:sz="4" w:space="0" w:color="auto"/>
              <w:right w:val="double" w:sz="6" w:space="0" w:color="auto"/>
            </w:tcBorders>
            <w:noWrap/>
            <w:vAlign w:val="center"/>
          </w:tcPr>
          <w:p w:rsidR="00D9730C" w:rsidRPr="00075B8C" w:rsidRDefault="00D9730C" w:rsidP="00BE64A1">
            <w:pPr>
              <w:spacing w:after="0" w:line="240" w:lineRule="auto"/>
              <w:rPr>
                <w:rFonts w:cs="Arial"/>
                <w:sz w:val="20"/>
                <w:szCs w:val="20"/>
              </w:rPr>
            </w:pPr>
            <w:r w:rsidRPr="00075B8C">
              <w:rPr>
                <w:rFonts w:cs="Arial"/>
                <w:sz w:val="20"/>
                <w:szCs w:val="20"/>
              </w:rPr>
              <w:t>ASTM B22, Aleación B</w:t>
            </w:r>
          </w:p>
        </w:tc>
      </w:tr>
      <w:tr w:rsidR="00D9730C" w:rsidRPr="00075B8C" w:rsidTr="001074DF">
        <w:trPr>
          <w:trHeight w:val="244"/>
        </w:trPr>
        <w:tc>
          <w:tcPr>
            <w:tcW w:w="5162" w:type="dxa"/>
            <w:tcBorders>
              <w:top w:val="nil"/>
              <w:left w:val="double" w:sz="6" w:space="0" w:color="auto"/>
              <w:bottom w:val="single" w:sz="4" w:space="0" w:color="auto"/>
              <w:right w:val="single" w:sz="4" w:space="0" w:color="auto"/>
            </w:tcBorders>
            <w:noWrap/>
            <w:vAlign w:val="center"/>
          </w:tcPr>
          <w:p w:rsidR="00D9730C" w:rsidRPr="00075B8C" w:rsidRDefault="00D9730C" w:rsidP="00075B8C">
            <w:pPr>
              <w:spacing w:after="0" w:line="240" w:lineRule="auto"/>
              <w:jc w:val="left"/>
              <w:rPr>
                <w:rFonts w:cs="Arial"/>
                <w:sz w:val="20"/>
                <w:szCs w:val="20"/>
              </w:rPr>
            </w:pPr>
            <w:r w:rsidRPr="00075B8C">
              <w:rPr>
                <w:rFonts w:cs="Arial"/>
                <w:sz w:val="20"/>
                <w:szCs w:val="20"/>
              </w:rPr>
              <w:t>Bronce para engranajes</w:t>
            </w:r>
          </w:p>
        </w:tc>
        <w:tc>
          <w:tcPr>
            <w:tcW w:w="4545" w:type="dxa"/>
            <w:tcBorders>
              <w:top w:val="nil"/>
              <w:left w:val="nil"/>
              <w:bottom w:val="single" w:sz="4" w:space="0" w:color="auto"/>
              <w:right w:val="double" w:sz="6" w:space="0" w:color="auto"/>
            </w:tcBorders>
            <w:noWrap/>
            <w:vAlign w:val="center"/>
          </w:tcPr>
          <w:p w:rsidR="00D9730C" w:rsidRPr="00075B8C" w:rsidRDefault="00D9730C" w:rsidP="00BE64A1">
            <w:pPr>
              <w:spacing w:after="0" w:line="240" w:lineRule="auto"/>
              <w:rPr>
                <w:rFonts w:cs="Arial"/>
                <w:sz w:val="20"/>
                <w:szCs w:val="20"/>
              </w:rPr>
            </w:pPr>
            <w:r w:rsidRPr="00075B8C">
              <w:rPr>
                <w:rFonts w:cs="Arial"/>
                <w:sz w:val="20"/>
                <w:szCs w:val="20"/>
              </w:rPr>
              <w:t>ASTM B148, Aleación 8 B-Ht</w:t>
            </w:r>
          </w:p>
        </w:tc>
      </w:tr>
      <w:tr w:rsidR="00D9730C" w:rsidRPr="00075B8C" w:rsidTr="001074DF">
        <w:trPr>
          <w:trHeight w:val="244"/>
        </w:trPr>
        <w:tc>
          <w:tcPr>
            <w:tcW w:w="5162" w:type="dxa"/>
            <w:tcBorders>
              <w:top w:val="nil"/>
              <w:left w:val="double" w:sz="6" w:space="0" w:color="auto"/>
              <w:bottom w:val="single" w:sz="4" w:space="0" w:color="auto"/>
              <w:right w:val="single" w:sz="4" w:space="0" w:color="auto"/>
            </w:tcBorders>
            <w:noWrap/>
            <w:vAlign w:val="center"/>
          </w:tcPr>
          <w:p w:rsidR="00D9730C" w:rsidRPr="00075B8C" w:rsidRDefault="00D9730C" w:rsidP="00075B8C">
            <w:pPr>
              <w:spacing w:after="0" w:line="240" w:lineRule="auto"/>
              <w:jc w:val="left"/>
              <w:rPr>
                <w:rFonts w:cs="Arial"/>
                <w:sz w:val="20"/>
                <w:szCs w:val="20"/>
              </w:rPr>
            </w:pPr>
            <w:r w:rsidRPr="00075B8C">
              <w:rPr>
                <w:rFonts w:cs="Arial"/>
                <w:sz w:val="20"/>
                <w:szCs w:val="20"/>
              </w:rPr>
              <w:t>Bronce para partes sometidas a esfuerzos severos</w:t>
            </w:r>
          </w:p>
        </w:tc>
        <w:tc>
          <w:tcPr>
            <w:tcW w:w="4545" w:type="dxa"/>
            <w:tcBorders>
              <w:top w:val="nil"/>
              <w:left w:val="nil"/>
              <w:bottom w:val="single" w:sz="4" w:space="0" w:color="auto"/>
              <w:right w:val="double" w:sz="6" w:space="0" w:color="auto"/>
            </w:tcBorders>
            <w:noWrap/>
            <w:vAlign w:val="center"/>
          </w:tcPr>
          <w:p w:rsidR="00D9730C" w:rsidRPr="00075B8C" w:rsidRDefault="00D9730C" w:rsidP="00BE64A1">
            <w:pPr>
              <w:spacing w:after="0" w:line="240" w:lineRule="auto"/>
              <w:rPr>
                <w:rFonts w:cs="Arial"/>
                <w:sz w:val="20"/>
                <w:szCs w:val="20"/>
              </w:rPr>
            </w:pPr>
            <w:r w:rsidRPr="00075B8C">
              <w:rPr>
                <w:rFonts w:cs="Arial"/>
                <w:sz w:val="20"/>
                <w:szCs w:val="20"/>
              </w:rPr>
              <w:t>ASTM B150, Aleación 1</w:t>
            </w:r>
          </w:p>
        </w:tc>
      </w:tr>
      <w:tr w:rsidR="00D9730C" w:rsidRPr="00075B8C" w:rsidTr="001074DF">
        <w:trPr>
          <w:trHeight w:val="244"/>
        </w:trPr>
        <w:tc>
          <w:tcPr>
            <w:tcW w:w="5162" w:type="dxa"/>
            <w:tcBorders>
              <w:top w:val="nil"/>
              <w:left w:val="double" w:sz="6" w:space="0" w:color="auto"/>
              <w:bottom w:val="single" w:sz="4" w:space="0" w:color="auto"/>
              <w:right w:val="single" w:sz="4" w:space="0" w:color="auto"/>
            </w:tcBorders>
            <w:noWrap/>
            <w:vAlign w:val="center"/>
          </w:tcPr>
          <w:p w:rsidR="00D9730C" w:rsidRPr="00075B8C" w:rsidRDefault="00D9730C" w:rsidP="00075B8C">
            <w:pPr>
              <w:spacing w:after="0" w:line="240" w:lineRule="auto"/>
              <w:jc w:val="left"/>
              <w:rPr>
                <w:rFonts w:cs="Arial"/>
                <w:sz w:val="20"/>
                <w:szCs w:val="20"/>
              </w:rPr>
            </w:pPr>
            <w:r w:rsidRPr="00075B8C">
              <w:rPr>
                <w:rFonts w:cs="Arial"/>
                <w:sz w:val="20"/>
                <w:szCs w:val="20"/>
              </w:rPr>
              <w:t>Bronce para pernos y pequeños accesorios</w:t>
            </w:r>
          </w:p>
        </w:tc>
        <w:tc>
          <w:tcPr>
            <w:tcW w:w="4545" w:type="dxa"/>
            <w:tcBorders>
              <w:top w:val="nil"/>
              <w:left w:val="nil"/>
              <w:bottom w:val="single" w:sz="4" w:space="0" w:color="auto"/>
              <w:right w:val="double" w:sz="6" w:space="0" w:color="auto"/>
            </w:tcBorders>
            <w:noWrap/>
            <w:vAlign w:val="center"/>
          </w:tcPr>
          <w:p w:rsidR="00D9730C" w:rsidRPr="00075B8C" w:rsidRDefault="00D9730C" w:rsidP="00BE64A1">
            <w:pPr>
              <w:spacing w:after="0" w:line="240" w:lineRule="auto"/>
              <w:rPr>
                <w:rFonts w:cs="Arial"/>
                <w:sz w:val="20"/>
                <w:szCs w:val="20"/>
              </w:rPr>
            </w:pPr>
            <w:r w:rsidRPr="00075B8C">
              <w:rPr>
                <w:rFonts w:cs="Arial"/>
                <w:sz w:val="20"/>
                <w:szCs w:val="20"/>
              </w:rPr>
              <w:t>ASTM B139, Aleación C</w:t>
            </w:r>
          </w:p>
        </w:tc>
      </w:tr>
      <w:tr w:rsidR="00D9730C" w:rsidRPr="00075B8C" w:rsidTr="001074DF">
        <w:trPr>
          <w:trHeight w:val="244"/>
        </w:trPr>
        <w:tc>
          <w:tcPr>
            <w:tcW w:w="5162" w:type="dxa"/>
            <w:tcBorders>
              <w:top w:val="nil"/>
              <w:left w:val="double" w:sz="6" w:space="0" w:color="auto"/>
              <w:bottom w:val="single" w:sz="4" w:space="0" w:color="auto"/>
              <w:right w:val="single" w:sz="4" w:space="0" w:color="auto"/>
            </w:tcBorders>
            <w:noWrap/>
            <w:vAlign w:val="center"/>
          </w:tcPr>
          <w:p w:rsidR="00D9730C" w:rsidRPr="00075B8C" w:rsidRDefault="00D9730C" w:rsidP="00075B8C">
            <w:pPr>
              <w:spacing w:after="0" w:line="240" w:lineRule="auto"/>
              <w:jc w:val="left"/>
              <w:rPr>
                <w:rFonts w:cs="Arial"/>
                <w:sz w:val="20"/>
                <w:szCs w:val="20"/>
              </w:rPr>
            </w:pPr>
            <w:r w:rsidRPr="00075B8C">
              <w:rPr>
                <w:rFonts w:cs="Arial"/>
                <w:sz w:val="20"/>
                <w:szCs w:val="20"/>
              </w:rPr>
              <w:t>Bronce en aleación con aluminio</w:t>
            </w:r>
          </w:p>
        </w:tc>
        <w:tc>
          <w:tcPr>
            <w:tcW w:w="4545" w:type="dxa"/>
            <w:tcBorders>
              <w:top w:val="nil"/>
              <w:left w:val="nil"/>
              <w:bottom w:val="single" w:sz="4" w:space="0" w:color="auto"/>
              <w:right w:val="double" w:sz="6" w:space="0" w:color="auto"/>
            </w:tcBorders>
            <w:noWrap/>
            <w:vAlign w:val="center"/>
          </w:tcPr>
          <w:p w:rsidR="00D9730C" w:rsidRPr="00075B8C" w:rsidRDefault="00D9730C" w:rsidP="00BE64A1">
            <w:pPr>
              <w:spacing w:after="0" w:line="240" w:lineRule="auto"/>
              <w:rPr>
                <w:rFonts w:cs="Arial"/>
                <w:sz w:val="20"/>
                <w:szCs w:val="20"/>
              </w:rPr>
            </w:pPr>
            <w:r w:rsidRPr="00075B8C">
              <w:rPr>
                <w:rFonts w:cs="Arial"/>
                <w:sz w:val="20"/>
                <w:szCs w:val="20"/>
              </w:rPr>
              <w:t xml:space="preserve">ASTM B150, Aleación 2, o DIN                                               </w:t>
            </w:r>
          </w:p>
        </w:tc>
      </w:tr>
      <w:tr w:rsidR="00D9730C" w:rsidRPr="00075B8C" w:rsidTr="001074DF">
        <w:trPr>
          <w:trHeight w:val="244"/>
        </w:trPr>
        <w:tc>
          <w:tcPr>
            <w:tcW w:w="5162" w:type="dxa"/>
            <w:tcBorders>
              <w:top w:val="nil"/>
              <w:left w:val="double" w:sz="6" w:space="0" w:color="auto"/>
              <w:bottom w:val="single" w:sz="4" w:space="0" w:color="auto"/>
              <w:right w:val="single" w:sz="4" w:space="0" w:color="auto"/>
            </w:tcBorders>
            <w:noWrap/>
            <w:vAlign w:val="center"/>
          </w:tcPr>
          <w:p w:rsidR="00D9730C" w:rsidRPr="00075B8C" w:rsidRDefault="00D9730C" w:rsidP="00075B8C">
            <w:pPr>
              <w:spacing w:after="0" w:line="240" w:lineRule="auto"/>
              <w:jc w:val="left"/>
              <w:rPr>
                <w:rFonts w:cs="Arial"/>
                <w:sz w:val="20"/>
                <w:szCs w:val="20"/>
              </w:rPr>
            </w:pPr>
            <w:r w:rsidRPr="00075B8C">
              <w:rPr>
                <w:rFonts w:cs="Arial"/>
                <w:sz w:val="20"/>
                <w:szCs w:val="20"/>
              </w:rPr>
              <w:t>Metal Babbit para cojinetes</w:t>
            </w:r>
          </w:p>
        </w:tc>
        <w:tc>
          <w:tcPr>
            <w:tcW w:w="4545" w:type="dxa"/>
            <w:tcBorders>
              <w:top w:val="nil"/>
              <w:left w:val="nil"/>
              <w:bottom w:val="single" w:sz="4" w:space="0" w:color="auto"/>
              <w:right w:val="double" w:sz="6" w:space="0" w:color="auto"/>
            </w:tcBorders>
            <w:noWrap/>
            <w:vAlign w:val="center"/>
          </w:tcPr>
          <w:p w:rsidR="00D9730C" w:rsidRPr="00075B8C" w:rsidRDefault="00D9730C" w:rsidP="00BE64A1">
            <w:pPr>
              <w:spacing w:after="0" w:line="240" w:lineRule="auto"/>
              <w:rPr>
                <w:rFonts w:cs="Arial"/>
                <w:sz w:val="20"/>
                <w:szCs w:val="20"/>
              </w:rPr>
            </w:pPr>
            <w:r w:rsidRPr="00075B8C">
              <w:rPr>
                <w:rFonts w:cs="Arial"/>
                <w:sz w:val="20"/>
                <w:szCs w:val="20"/>
              </w:rPr>
              <w:t>ASTM B23,  Aleación Grado 4</w:t>
            </w:r>
          </w:p>
        </w:tc>
      </w:tr>
      <w:tr w:rsidR="00D9730C" w:rsidRPr="00075B8C" w:rsidTr="001074DF">
        <w:trPr>
          <w:trHeight w:val="244"/>
        </w:trPr>
        <w:tc>
          <w:tcPr>
            <w:tcW w:w="5162" w:type="dxa"/>
            <w:tcBorders>
              <w:top w:val="nil"/>
              <w:left w:val="double" w:sz="6" w:space="0" w:color="auto"/>
              <w:bottom w:val="single" w:sz="4" w:space="0" w:color="auto"/>
              <w:right w:val="single" w:sz="4" w:space="0" w:color="auto"/>
            </w:tcBorders>
            <w:noWrap/>
            <w:vAlign w:val="center"/>
          </w:tcPr>
          <w:p w:rsidR="00D9730C" w:rsidRPr="00075B8C" w:rsidRDefault="00D9730C" w:rsidP="00075B8C">
            <w:pPr>
              <w:spacing w:after="0" w:line="240" w:lineRule="auto"/>
              <w:jc w:val="left"/>
              <w:rPr>
                <w:rFonts w:cs="Arial"/>
                <w:sz w:val="20"/>
                <w:szCs w:val="20"/>
              </w:rPr>
            </w:pPr>
            <w:r w:rsidRPr="00075B8C">
              <w:rPr>
                <w:rFonts w:cs="Arial"/>
                <w:sz w:val="20"/>
                <w:szCs w:val="20"/>
              </w:rPr>
              <w:t xml:space="preserve">Tubos de acero </w:t>
            </w:r>
          </w:p>
        </w:tc>
        <w:tc>
          <w:tcPr>
            <w:tcW w:w="4545" w:type="dxa"/>
            <w:tcBorders>
              <w:top w:val="nil"/>
              <w:left w:val="nil"/>
              <w:bottom w:val="single" w:sz="4" w:space="0" w:color="auto"/>
              <w:right w:val="double" w:sz="6" w:space="0" w:color="auto"/>
            </w:tcBorders>
            <w:noWrap/>
            <w:vAlign w:val="center"/>
          </w:tcPr>
          <w:p w:rsidR="00D9730C" w:rsidRPr="00075B8C" w:rsidRDefault="00D9730C" w:rsidP="00BE64A1">
            <w:pPr>
              <w:spacing w:after="0" w:line="240" w:lineRule="auto"/>
              <w:rPr>
                <w:rFonts w:cs="Arial"/>
                <w:sz w:val="20"/>
                <w:szCs w:val="20"/>
              </w:rPr>
            </w:pPr>
            <w:r w:rsidRPr="00075B8C">
              <w:rPr>
                <w:rFonts w:cs="Arial"/>
                <w:sz w:val="20"/>
                <w:szCs w:val="20"/>
              </w:rPr>
              <w:t>ASTM A53, Grado A</w:t>
            </w:r>
          </w:p>
        </w:tc>
      </w:tr>
      <w:tr w:rsidR="00D9730C" w:rsidRPr="00075B8C" w:rsidTr="001074DF">
        <w:trPr>
          <w:trHeight w:val="70"/>
        </w:trPr>
        <w:tc>
          <w:tcPr>
            <w:tcW w:w="5162" w:type="dxa"/>
            <w:tcBorders>
              <w:top w:val="nil"/>
              <w:left w:val="double" w:sz="6" w:space="0" w:color="auto"/>
              <w:bottom w:val="single" w:sz="4" w:space="0" w:color="auto"/>
              <w:right w:val="single" w:sz="4" w:space="0" w:color="auto"/>
            </w:tcBorders>
            <w:noWrap/>
            <w:vAlign w:val="center"/>
          </w:tcPr>
          <w:p w:rsidR="00D9730C" w:rsidRPr="00075B8C" w:rsidRDefault="00D9730C" w:rsidP="00075B8C">
            <w:pPr>
              <w:spacing w:after="0" w:line="240" w:lineRule="auto"/>
              <w:jc w:val="left"/>
              <w:rPr>
                <w:rFonts w:cs="Arial"/>
                <w:sz w:val="20"/>
                <w:szCs w:val="20"/>
              </w:rPr>
            </w:pPr>
            <w:r w:rsidRPr="00075B8C">
              <w:rPr>
                <w:rFonts w:cs="Arial"/>
                <w:sz w:val="20"/>
                <w:szCs w:val="20"/>
              </w:rPr>
              <w:t>Tubos de acero inoxidable sin costura</w:t>
            </w:r>
          </w:p>
        </w:tc>
        <w:tc>
          <w:tcPr>
            <w:tcW w:w="4545" w:type="dxa"/>
            <w:tcBorders>
              <w:top w:val="nil"/>
              <w:left w:val="nil"/>
              <w:bottom w:val="single" w:sz="4" w:space="0" w:color="auto"/>
              <w:right w:val="double" w:sz="6" w:space="0" w:color="auto"/>
            </w:tcBorders>
            <w:noWrap/>
            <w:vAlign w:val="center"/>
          </w:tcPr>
          <w:p w:rsidR="00D9730C" w:rsidRPr="00075B8C" w:rsidRDefault="00D9730C" w:rsidP="00BE64A1">
            <w:pPr>
              <w:spacing w:after="0" w:line="240" w:lineRule="auto"/>
              <w:rPr>
                <w:rFonts w:cs="Arial"/>
                <w:sz w:val="20"/>
                <w:szCs w:val="20"/>
              </w:rPr>
            </w:pPr>
            <w:r w:rsidRPr="00075B8C">
              <w:rPr>
                <w:rFonts w:cs="Arial"/>
                <w:sz w:val="20"/>
                <w:szCs w:val="20"/>
              </w:rPr>
              <w:t>ASTM A269, Grado TP 303</w:t>
            </w:r>
          </w:p>
        </w:tc>
      </w:tr>
      <w:tr w:rsidR="00D9730C" w:rsidRPr="00075B8C" w:rsidTr="001074DF">
        <w:trPr>
          <w:trHeight w:val="244"/>
        </w:trPr>
        <w:tc>
          <w:tcPr>
            <w:tcW w:w="5162" w:type="dxa"/>
            <w:tcBorders>
              <w:top w:val="nil"/>
              <w:left w:val="double" w:sz="6" w:space="0" w:color="auto"/>
              <w:bottom w:val="single" w:sz="4" w:space="0" w:color="auto"/>
              <w:right w:val="single" w:sz="4" w:space="0" w:color="auto"/>
            </w:tcBorders>
            <w:noWrap/>
            <w:vAlign w:val="center"/>
          </w:tcPr>
          <w:p w:rsidR="00D9730C" w:rsidRPr="00075B8C" w:rsidRDefault="00D9730C" w:rsidP="00075B8C">
            <w:pPr>
              <w:spacing w:after="0" w:line="240" w:lineRule="auto"/>
              <w:jc w:val="left"/>
              <w:rPr>
                <w:rFonts w:cs="Arial"/>
                <w:sz w:val="20"/>
                <w:szCs w:val="20"/>
              </w:rPr>
            </w:pPr>
            <w:r w:rsidRPr="00075B8C">
              <w:rPr>
                <w:rFonts w:cs="Arial"/>
                <w:sz w:val="20"/>
                <w:szCs w:val="20"/>
              </w:rPr>
              <w:t>Tubos de acero galvanizado</w:t>
            </w:r>
          </w:p>
        </w:tc>
        <w:tc>
          <w:tcPr>
            <w:tcW w:w="4545" w:type="dxa"/>
            <w:tcBorders>
              <w:top w:val="nil"/>
              <w:left w:val="nil"/>
              <w:bottom w:val="single" w:sz="4" w:space="0" w:color="auto"/>
              <w:right w:val="double" w:sz="6" w:space="0" w:color="auto"/>
            </w:tcBorders>
            <w:noWrap/>
            <w:vAlign w:val="center"/>
          </w:tcPr>
          <w:p w:rsidR="00D9730C" w:rsidRPr="00075B8C" w:rsidRDefault="00D9730C" w:rsidP="00BE64A1">
            <w:pPr>
              <w:spacing w:after="0" w:line="240" w:lineRule="auto"/>
              <w:rPr>
                <w:rFonts w:cs="Arial"/>
                <w:sz w:val="20"/>
                <w:szCs w:val="20"/>
              </w:rPr>
            </w:pPr>
            <w:r w:rsidRPr="00075B8C">
              <w:rPr>
                <w:rFonts w:cs="Arial"/>
                <w:sz w:val="20"/>
                <w:szCs w:val="20"/>
              </w:rPr>
              <w:t>ASTM  A120</w:t>
            </w:r>
          </w:p>
        </w:tc>
      </w:tr>
      <w:tr w:rsidR="00D9730C" w:rsidRPr="00075B8C" w:rsidTr="001074DF">
        <w:trPr>
          <w:trHeight w:val="244"/>
        </w:trPr>
        <w:tc>
          <w:tcPr>
            <w:tcW w:w="5162" w:type="dxa"/>
            <w:tcBorders>
              <w:top w:val="nil"/>
              <w:left w:val="double" w:sz="6" w:space="0" w:color="auto"/>
              <w:bottom w:val="single" w:sz="4" w:space="0" w:color="auto"/>
              <w:right w:val="single" w:sz="4" w:space="0" w:color="auto"/>
            </w:tcBorders>
            <w:noWrap/>
            <w:vAlign w:val="center"/>
          </w:tcPr>
          <w:p w:rsidR="00D9730C" w:rsidRPr="00075B8C" w:rsidRDefault="00D9730C" w:rsidP="00075B8C">
            <w:pPr>
              <w:spacing w:after="0" w:line="240" w:lineRule="auto"/>
              <w:jc w:val="left"/>
              <w:rPr>
                <w:rFonts w:cs="Arial"/>
                <w:sz w:val="20"/>
                <w:szCs w:val="20"/>
              </w:rPr>
            </w:pPr>
            <w:r w:rsidRPr="00075B8C">
              <w:rPr>
                <w:rFonts w:cs="Arial"/>
                <w:sz w:val="20"/>
                <w:szCs w:val="20"/>
              </w:rPr>
              <w:t>Tubos de cobre</w:t>
            </w:r>
          </w:p>
        </w:tc>
        <w:tc>
          <w:tcPr>
            <w:tcW w:w="4545" w:type="dxa"/>
            <w:tcBorders>
              <w:top w:val="nil"/>
              <w:left w:val="nil"/>
              <w:bottom w:val="single" w:sz="4" w:space="0" w:color="auto"/>
              <w:right w:val="double" w:sz="6" w:space="0" w:color="auto"/>
            </w:tcBorders>
            <w:noWrap/>
            <w:vAlign w:val="center"/>
          </w:tcPr>
          <w:p w:rsidR="00D9730C" w:rsidRPr="00075B8C" w:rsidRDefault="00D9730C" w:rsidP="00BE64A1">
            <w:pPr>
              <w:spacing w:after="0" w:line="240" w:lineRule="auto"/>
              <w:rPr>
                <w:rFonts w:cs="Arial"/>
                <w:sz w:val="20"/>
                <w:szCs w:val="20"/>
              </w:rPr>
            </w:pPr>
            <w:r w:rsidRPr="00075B8C">
              <w:rPr>
                <w:rFonts w:cs="Arial"/>
                <w:sz w:val="20"/>
                <w:szCs w:val="20"/>
              </w:rPr>
              <w:t>ASTM B42</w:t>
            </w:r>
          </w:p>
        </w:tc>
      </w:tr>
      <w:tr w:rsidR="00D9730C" w:rsidRPr="00075B8C" w:rsidTr="001074DF">
        <w:trPr>
          <w:trHeight w:val="244"/>
        </w:trPr>
        <w:tc>
          <w:tcPr>
            <w:tcW w:w="5162" w:type="dxa"/>
            <w:tcBorders>
              <w:top w:val="nil"/>
              <w:left w:val="double" w:sz="6" w:space="0" w:color="auto"/>
              <w:bottom w:val="single" w:sz="4" w:space="0" w:color="auto"/>
              <w:right w:val="single" w:sz="4" w:space="0" w:color="auto"/>
            </w:tcBorders>
            <w:noWrap/>
            <w:vAlign w:val="center"/>
          </w:tcPr>
          <w:p w:rsidR="00D9730C" w:rsidRPr="00075B8C" w:rsidRDefault="00D9730C" w:rsidP="00075B8C">
            <w:pPr>
              <w:spacing w:after="0" w:line="240" w:lineRule="auto"/>
              <w:jc w:val="left"/>
              <w:rPr>
                <w:rFonts w:cs="Arial"/>
                <w:sz w:val="20"/>
                <w:szCs w:val="20"/>
              </w:rPr>
            </w:pPr>
            <w:r w:rsidRPr="00075B8C">
              <w:rPr>
                <w:rFonts w:cs="Arial"/>
                <w:sz w:val="20"/>
                <w:szCs w:val="20"/>
              </w:rPr>
              <w:t>Revestimiento electrolítico de cadmio en acero</w:t>
            </w:r>
          </w:p>
        </w:tc>
        <w:tc>
          <w:tcPr>
            <w:tcW w:w="4545" w:type="dxa"/>
            <w:tcBorders>
              <w:top w:val="nil"/>
              <w:left w:val="nil"/>
              <w:bottom w:val="single" w:sz="4" w:space="0" w:color="auto"/>
              <w:right w:val="double" w:sz="6" w:space="0" w:color="auto"/>
            </w:tcBorders>
            <w:noWrap/>
            <w:vAlign w:val="center"/>
          </w:tcPr>
          <w:p w:rsidR="00D9730C" w:rsidRPr="00075B8C" w:rsidRDefault="00D9730C" w:rsidP="00BE64A1">
            <w:pPr>
              <w:spacing w:after="0" w:line="240" w:lineRule="auto"/>
              <w:rPr>
                <w:rFonts w:cs="Arial"/>
                <w:sz w:val="20"/>
                <w:szCs w:val="20"/>
              </w:rPr>
            </w:pPr>
            <w:r w:rsidRPr="00075B8C">
              <w:rPr>
                <w:rFonts w:cs="Arial"/>
                <w:sz w:val="20"/>
                <w:szCs w:val="20"/>
              </w:rPr>
              <w:t>ASTM A165</w:t>
            </w:r>
          </w:p>
        </w:tc>
      </w:tr>
      <w:tr w:rsidR="00D9730C" w:rsidRPr="00075B8C" w:rsidTr="000C4DB4">
        <w:trPr>
          <w:trHeight w:val="258"/>
        </w:trPr>
        <w:tc>
          <w:tcPr>
            <w:tcW w:w="5162" w:type="dxa"/>
            <w:tcBorders>
              <w:top w:val="nil"/>
              <w:left w:val="double" w:sz="6" w:space="0" w:color="auto"/>
              <w:bottom w:val="double" w:sz="6" w:space="0" w:color="auto"/>
              <w:right w:val="single" w:sz="4" w:space="0" w:color="auto"/>
            </w:tcBorders>
            <w:noWrap/>
            <w:vAlign w:val="center"/>
          </w:tcPr>
          <w:p w:rsidR="00D9730C" w:rsidRPr="00075B8C" w:rsidRDefault="00D9730C" w:rsidP="00075B8C">
            <w:pPr>
              <w:spacing w:after="0" w:line="240" w:lineRule="auto"/>
              <w:jc w:val="left"/>
              <w:rPr>
                <w:rFonts w:cs="Arial"/>
                <w:sz w:val="20"/>
                <w:szCs w:val="20"/>
              </w:rPr>
            </w:pPr>
            <w:r w:rsidRPr="00075B8C">
              <w:rPr>
                <w:rFonts w:cs="Arial"/>
                <w:sz w:val="20"/>
                <w:szCs w:val="20"/>
              </w:rPr>
              <w:t>Revestimiento electrolítico de cromo en acero</w:t>
            </w:r>
          </w:p>
        </w:tc>
        <w:tc>
          <w:tcPr>
            <w:tcW w:w="4545" w:type="dxa"/>
            <w:tcBorders>
              <w:top w:val="nil"/>
              <w:left w:val="nil"/>
              <w:bottom w:val="double" w:sz="6" w:space="0" w:color="auto"/>
              <w:right w:val="double" w:sz="6" w:space="0" w:color="auto"/>
            </w:tcBorders>
            <w:noWrap/>
            <w:vAlign w:val="center"/>
          </w:tcPr>
          <w:p w:rsidR="00D9730C" w:rsidRPr="00075B8C" w:rsidRDefault="00D9730C" w:rsidP="00BE64A1">
            <w:pPr>
              <w:spacing w:after="0" w:line="240" w:lineRule="auto"/>
              <w:rPr>
                <w:rFonts w:cs="Arial"/>
                <w:sz w:val="20"/>
                <w:szCs w:val="20"/>
              </w:rPr>
            </w:pPr>
            <w:r w:rsidRPr="00075B8C">
              <w:rPr>
                <w:rFonts w:cs="Arial"/>
                <w:sz w:val="20"/>
                <w:szCs w:val="20"/>
              </w:rPr>
              <w:t>ASTM A166, Tipo DS</w:t>
            </w:r>
          </w:p>
        </w:tc>
      </w:tr>
    </w:tbl>
    <w:p w:rsidR="000F4A66" w:rsidRPr="00262C00" w:rsidRDefault="000F4A66" w:rsidP="003E0D6A">
      <w:pPr>
        <w:pStyle w:val="TITULO2"/>
        <w:numPr>
          <w:ilvl w:val="1"/>
          <w:numId w:val="25"/>
        </w:numPr>
      </w:pPr>
      <w:r w:rsidRPr="00262C00">
        <w:lastRenderedPageBreak/>
        <w:t>Tratamiento de las superficies y pinturas</w:t>
      </w:r>
    </w:p>
    <w:p w:rsidR="000F4A66" w:rsidRPr="00262C00" w:rsidRDefault="000F4A66" w:rsidP="003E0D6A">
      <w:pPr>
        <w:pStyle w:val="TITULO3"/>
        <w:numPr>
          <w:ilvl w:val="2"/>
          <w:numId w:val="25"/>
        </w:numPr>
      </w:pPr>
      <w:r w:rsidRPr="00262C00">
        <w:t>Requisitos generales</w:t>
      </w:r>
    </w:p>
    <w:p w:rsidR="000F4A66" w:rsidRPr="00262C00" w:rsidRDefault="000F4A66" w:rsidP="003E0D6A">
      <w:r w:rsidRPr="00262C00">
        <w:t xml:space="preserve">El </w:t>
      </w:r>
      <w:r>
        <w:t>Contratista</w:t>
      </w:r>
      <w:r w:rsidRPr="00262C00">
        <w:t xml:space="preserve"> deberá realizar bajo su responsabilidad el tratamiento de las superficies, la aplicación de la pintura de fondo (imprimación), la pintura final de los equipos suministrados y/o su protección contra la corrosión.  Se incluyen los trabajos a efectuarse en el taller y en el sitio, hasta la capa final de pintura.  Si no se especifica lo contrario, todo el tratamiento de las superficies y la pintura deben efectuarse según la última edición de la norma DIN 59928 (Directivas para la protección superficial de estructuras de acero) o según el “Steel Structures Painting Council” Volumen 2, y de acuerdo con la metodología que se indica a continuación. El/La </w:t>
      </w:r>
      <w:r>
        <w:t>Contratista</w:t>
      </w:r>
      <w:r w:rsidRPr="00262C00">
        <w:t>, sin embargo, podrá proponer a CELEC EP-TRANSELECTRIC la aplicación de otro tipo y/o método de preparación de superficies y de pintura que la experiencia haya demostrado ser tan eficaz y duradero como el especificado o mejor.</w:t>
      </w:r>
    </w:p>
    <w:p w:rsidR="000F4A66" w:rsidRPr="00262C00" w:rsidRDefault="000F4A66" w:rsidP="003E0D6A">
      <w:pPr>
        <w:rPr>
          <w:szCs w:val="24"/>
        </w:rPr>
      </w:pPr>
      <w:r w:rsidRPr="00262C00">
        <w:rPr>
          <w:szCs w:val="24"/>
        </w:rPr>
        <w:t xml:space="preserve">Todo el material de imprimación y la pintura, debe satisfacer las exigencias requeridas por las condiciones locales y por las solicitudes a que será sometido el equipo durante su operación. </w:t>
      </w:r>
    </w:p>
    <w:p w:rsidR="000F4A66" w:rsidRPr="00262C00" w:rsidRDefault="000F4A66" w:rsidP="003E0D6A">
      <w:pPr>
        <w:rPr>
          <w:szCs w:val="24"/>
        </w:rPr>
      </w:pPr>
      <w:r w:rsidRPr="00262C00">
        <w:rPr>
          <w:szCs w:val="24"/>
        </w:rPr>
        <w:t xml:space="preserve">El </w:t>
      </w:r>
      <w:r>
        <w:rPr>
          <w:szCs w:val="24"/>
        </w:rPr>
        <w:t>Contratista</w:t>
      </w:r>
      <w:r w:rsidRPr="00262C00">
        <w:rPr>
          <w:szCs w:val="24"/>
        </w:rPr>
        <w:t xml:space="preserve"> deberá presentar, durante la etapa de diseño, muestras y/o especificaciones de pintura para las diferentes capas y colores, para aprobación del </w:t>
      </w:r>
      <w:r>
        <w:rPr>
          <w:szCs w:val="24"/>
        </w:rPr>
        <w:t>Contratante</w:t>
      </w:r>
      <w:r w:rsidRPr="00262C00">
        <w:rPr>
          <w:szCs w:val="24"/>
        </w:rPr>
        <w:t xml:space="preserve">. </w:t>
      </w:r>
    </w:p>
    <w:p w:rsidR="000F4A66" w:rsidRPr="00262C00" w:rsidRDefault="000F4A66" w:rsidP="00BC2753">
      <w:pPr>
        <w:pStyle w:val="TITULO3"/>
        <w:numPr>
          <w:ilvl w:val="2"/>
          <w:numId w:val="25"/>
        </w:numPr>
      </w:pPr>
      <w:r w:rsidRPr="00262C00">
        <w:t>Tratamiento de las superficies</w:t>
      </w:r>
    </w:p>
    <w:p w:rsidR="000F4A66" w:rsidRPr="004F5106" w:rsidRDefault="000F4A66" w:rsidP="004F5106">
      <w:pPr>
        <w:pStyle w:val="Prrafodelista"/>
        <w:numPr>
          <w:ilvl w:val="0"/>
          <w:numId w:val="31"/>
        </w:numPr>
        <w:rPr>
          <w:b/>
        </w:rPr>
      </w:pPr>
      <w:r w:rsidRPr="004F5106">
        <w:rPr>
          <w:b/>
        </w:rPr>
        <w:t>Compatibilidad de las capas</w:t>
      </w:r>
    </w:p>
    <w:p w:rsidR="000F4A66" w:rsidRPr="00262C00" w:rsidRDefault="000F4A66" w:rsidP="004F5106">
      <w:r w:rsidRPr="00262C00">
        <w:t xml:space="preserve">Cada capa de imprimación y de pintura debe ser compatible con la capa anterior y la siguiente.  </w:t>
      </w:r>
    </w:p>
    <w:p w:rsidR="000F4A66" w:rsidRPr="004F5106" w:rsidRDefault="000F4A66" w:rsidP="004F5106">
      <w:pPr>
        <w:pStyle w:val="Prrafodelista"/>
        <w:numPr>
          <w:ilvl w:val="0"/>
          <w:numId w:val="31"/>
        </w:numPr>
        <w:rPr>
          <w:b/>
        </w:rPr>
      </w:pPr>
      <w:r w:rsidRPr="004F5106">
        <w:rPr>
          <w:b/>
        </w:rPr>
        <w:t>Mezcla y Aplicación</w:t>
      </w:r>
    </w:p>
    <w:p w:rsidR="000F4A66" w:rsidRPr="00262C00" w:rsidRDefault="000F4A66" w:rsidP="004F5106">
      <w:r w:rsidRPr="00262C00">
        <w:t>El material será mezclado de manera cuidadosa en el momento de su a</w:t>
      </w:r>
      <w:r w:rsidR="00CF585B">
        <w:t>plicación.</w:t>
      </w:r>
      <w:r w:rsidRPr="00262C00">
        <w:t xml:space="preserve"> El material de imprimación y la pintura no deben ser aplicados a temperaturas inferiores a 5°C.</w:t>
      </w:r>
    </w:p>
    <w:p w:rsidR="000F4A66" w:rsidRPr="004F5106" w:rsidRDefault="000F4A66" w:rsidP="004F5106">
      <w:pPr>
        <w:pStyle w:val="Prrafodelista"/>
        <w:numPr>
          <w:ilvl w:val="0"/>
          <w:numId w:val="31"/>
        </w:numPr>
        <w:rPr>
          <w:b/>
        </w:rPr>
      </w:pPr>
      <w:r w:rsidRPr="004F5106">
        <w:rPr>
          <w:b/>
        </w:rPr>
        <w:t>Limpieza de las superficies</w:t>
      </w:r>
    </w:p>
    <w:p w:rsidR="00E2139A" w:rsidRDefault="000F4A66" w:rsidP="004F5106">
      <w:r w:rsidRPr="00262C00">
        <w:t>Es fundamental que se preparen adecuadamente las superficies antes de aplicar la imprimación y la capa de pintura. Esta preparación comprenderá la limpieza, pulido, el secado u otras operaciones necesarias para garantizar la aplicación de la imprimación y de la pintura sobre una superficie apropiada.</w:t>
      </w:r>
    </w:p>
    <w:p w:rsidR="00137918" w:rsidRDefault="00137918" w:rsidP="004F5106"/>
    <w:p w:rsidR="00137918" w:rsidRDefault="00137918" w:rsidP="004F5106"/>
    <w:p w:rsidR="000F4A66" w:rsidRPr="004F5106" w:rsidRDefault="000F4A66" w:rsidP="004F5106">
      <w:pPr>
        <w:pStyle w:val="Prrafodelista"/>
        <w:numPr>
          <w:ilvl w:val="0"/>
          <w:numId w:val="31"/>
        </w:numPr>
        <w:rPr>
          <w:b/>
        </w:rPr>
      </w:pPr>
      <w:r w:rsidRPr="004F5106">
        <w:rPr>
          <w:b/>
        </w:rPr>
        <w:lastRenderedPageBreak/>
        <w:t>Textura de las capas</w:t>
      </w:r>
    </w:p>
    <w:p w:rsidR="000F4A66" w:rsidRPr="00262C00" w:rsidRDefault="000F4A66" w:rsidP="004F5106">
      <w:r w:rsidRPr="00262C00">
        <w:t>Cada capa debe estar exenta de gotas, agujeros finos, ondas, pliegues, hundimientos y rastros de pincel innecesarios y debe estar seca antes de la aplicación de la siguiente capa.</w:t>
      </w:r>
    </w:p>
    <w:p w:rsidR="000F4A66" w:rsidRPr="004F5106" w:rsidRDefault="000F4A66" w:rsidP="004F5106">
      <w:pPr>
        <w:pStyle w:val="Prrafodelista"/>
        <w:numPr>
          <w:ilvl w:val="0"/>
          <w:numId w:val="31"/>
        </w:numPr>
        <w:rPr>
          <w:b/>
        </w:rPr>
      </w:pPr>
      <w:r w:rsidRPr="004F5106">
        <w:rPr>
          <w:b/>
        </w:rPr>
        <w:t>Dilución</w:t>
      </w:r>
    </w:p>
    <w:p w:rsidR="000F4A66" w:rsidRPr="00262C00" w:rsidRDefault="000F4A66" w:rsidP="004F5106">
      <w:r w:rsidRPr="00262C00">
        <w:t>Si es necesario, se puede diluir la pintura para la maquinaria con el fin de asegurar una buena aplicación, pero la cantidad de diluyente debe ser la mínima necesaria.</w:t>
      </w:r>
    </w:p>
    <w:p w:rsidR="00BE64A1" w:rsidRPr="004F5106" w:rsidRDefault="00BE64A1" w:rsidP="004F5106">
      <w:pPr>
        <w:pStyle w:val="Prrafodelista"/>
        <w:numPr>
          <w:ilvl w:val="0"/>
          <w:numId w:val="31"/>
        </w:numPr>
        <w:rPr>
          <w:b/>
          <w:bCs/>
        </w:rPr>
      </w:pPr>
      <w:r w:rsidRPr="004F5106">
        <w:rPr>
          <w:b/>
          <w:bCs/>
        </w:rPr>
        <w:t xml:space="preserve">Limpieza a metal blanco - SSPC – SP5/NACE por Chorro de Arena </w:t>
      </w:r>
    </w:p>
    <w:p w:rsidR="00BE64A1" w:rsidRPr="00BE64A1" w:rsidRDefault="00BE64A1" w:rsidP="004F5106">
      <w:pPr>
        <w:rPr>
          <w:bCs/>
        </w:rPr>
      </w:pPr>
      <w:r w:rsidRPr="00BE64A1">
        <w:rPr>
          <w:rFonts w:eastAsia="Times New Roman"/>
          <w:lang w:val="es-ES" w:eastAsia="es-EC"/>
        </w:rPr>
        <w:t>Para eliminar la grasa, aceite, polvo, óxido, cascarilla de laminación, recubrimiento viejo o cualquier otro contaminante del acero estructural,  chapas, tubería y otras superficies de acero en las que se pueda aplicar el chorro de arena, se realizará un trabajo de arenado conforme a la norma SSPC – SP5/NACE. Luego del trabajo de arenado correspondiente se deberá contar con un perfil de anclaje de 5 micras sobre las superficies trabajadas.</w:t>
      </w:r>
    </w:p>
    <w:p w:rsidR="000F4A66" w:rsidRPr="004F5106" w:rsidRDefault="000F4A66" w:rsidP="004F5106">
      <w:pPr>
        <w:pStyle w:val="Prrafodelista"/>
        <w:numPr>
          <w:ilvl w:val="0"/>
          <w:numId w:val="31"/>
        </w:numPr>
        <w:rPr>
          <w:b/>
        </w:rPr>
      </w:pPr>
      <w:r w:rsidRPr="004F5106">
        <w:rPr>
          <w:b/>
        </w:rPr>
        <w:t>Antioxidante</w:t>
      </w:r>
    </w:p>
    <w:p w:rsidR="000F4A66" w:rsidRPr="00262C00" w:rsidRDefault="000F4A66" w:rsidP="004F5106">
      <w:r w:rsidRPr="00262C00">
        <w:t>Las superficies limpiadas por chorro de arena serán recubiertas inmediatamente con la pintura de imprimación. En caso contrario, la superficie será inmediatamente recubierta con una prot</w:t>
      </w:r>
      <w:r w:rsidR="00CF585B">
        <w:t xml:space="preserve">ección </w:t>
      </w:r>
      <w:r w:rsidRPr="00262C00">
        <w:t>“de taller” antioxidante de secado rápido.  A las partes tratadas manualmente o por máquinas se les aplicará el mismo producto inmediatamente después de la limpieza.</w:t>
      </w:r>
    </w:p>
    <w:p w:rsidR="000F4A66" w:rsidRPr="004F5106" w:rsidRDefault="000F4A66" w:rsidP="004F5106">
      <w:pPr>
        <w:pStyle w:val="Prrafodelista"/>
        <w:numPr>
          <w:ilvl w:val="0"/>
          <w:numId w:val="31"/>
        </w:numPr>
        <w:rPr>
          <w:b/>
        </w:rPr>
      </w:pPr>
      <w:r w:rsidRPr="004F5106">
        <w:rPr>
          <w:b/>
        </w:rPr>
        <w:t>Superficies exteriores</w:t>
      </w:r>
    </w:p>
    <w:p w:rsidR="000F4A66" w:rsidRPr="00262C00" w:rsidRDefault="000F4A66" w:rsidP="004F5106">
      <w:r w:rsidRPr="00262C00">
        <w:t>Todas las superficies exteriores de los accionamientos, transformadores y de sus accesorios, serán limpiados mediante chorros de arena hasta que se obtenga una superficie metálica limpia. Inmediatamente después serán recubiertas por lo menos con tres capas de imprimación de aluminio con base de caucho clorado/resina sintética (espesor de las tres capas: 0.09 mm: tolerancia inferior igual a cero).</w:t>
      </w:r>
    </w:p>
    <w:p w:rsidR="000C4DB4" w:rsidRDefault="000F4A66" w:rsidP="004F5106">
      <w:r w:rsidRPr="00262C00">
        <w:t>La capa final debe consistir en dos manos de caucho clorado/resina sintética.  El espesor mínimo de las cinco capas será de 0.15 mm con una to</w:t>
      </w:r>
      <w:r w:rsidR="00070CCC">
        <w:t>lerancia inferior igual a cero.</w:t>
      </w:r>
    </w:p>
    <w:p w:rsidR="000F4A66" w:rsidRPr="004F5106" w:rsidRDefault="000F4A66" w:rsidP="004F5106">
      <w:pPr>
        <w:pStyle w:val="Prrafodelista"/>
        <w:numPr>
          <w:ilvl w:val="0"/>
          <w:numId w:val="31"/>
        </w:numPr>
        <w:rPr>
          <w:rFonts w:cs="Arial"/>
          <w:b/>
          <w:szCs w:val="24"/>
        </w:rPr>
      </w:pPr>
      <w:r w:rsidRPr="004F5106">
        <w:rPr>
          <w:rFonts w:cs="Arial"/>
          <w:b/>
          <w:szCs w:val="24"/>
        </w:rPr>
        <w:t>Superficies embebidas</w:t>
      </w:r>
    </w:p>
    <w:p w:rsidR="000F4A66" w:rsidRDefault="000F4A66" w:rsidP="004F5106">
      <w:pPr>
        <w:rPr>
          <w:rFonts w:cs="Arial"/>
          <w:szCs w:val="24"/>
        </w:rPr>
      </w:pPr>
      <w:r w:rsidRPr="00262C00">
        <w:rPr>
          <w:rFonts w:cs="Arial"/>
          <w:szCs w:val="24"/>
        </w:rPr>
        <w:t>Todas las superficies embebidas en el hormigón no deben pintarse. Las superficies de transición entre el hormigón y el exterior serán tratadas y pin</w:t>
      </w:r>
      <w:r w:rsidR="004F5106">
        <w:rPr>
          <w:rFonts w:cs="Arial"/>
          <w:szCs w:val="24"/>
        </w:rPr>
        <w:t>tadas en una longitud de 200 mm</w:t>
      </w:r>
      <w:r w:rsidRPr="00262C00">
        <w:rPr>
          <w:rFonts w:cs="Arial"/>
          <w:szCs w:val="24"/>
        </w:rPr>
        <w:t xml:space="preserve"> </w:t>
      </w:r>
      <w:r w:rsidR="00B93A81">
        <w:rPr>
          <w:rFonts w:cs="Arial"/>
          <w:szCs w:val="24"/>
        </w:rPr>
        <w:t>a</w:t>
      </w:r>
      <w:r w:rsidRPr="00262C00">
        <w:rPr>
          <w:rFonts w:cs="Arial"/>
          <w:szCs w:val="24"/>
        </w:rPr>
        <w:t>proximadamente, hacia la</w:t>
      </w:r>
      <w:r w:rsidR="00070CCC">
        <w:rPr>
          <w:rFonts w:cs="Arial"/>
          <w:szCs w:val="24"/>
        </w:rPr>
        <w:t xml:space="preserve"> parte embebida en el hormigón.</w:t>
      </w:r>
    </w:p>
    <w:p w:rsidR="000F4A66" w:rsidRPr="004F5106" w:rsidRDefault="000F4A66" w:rsidP="004F5106">
      <w:pPr>
        <w:pStyle w:val="Prrafodelista"/>
        <w:numPr>
          <w:ilvl w:val="0"/>
          <w:numId w:val="31"/>
        </w:numPr>
        <w:rPr>
          <w:rFonts w:cs="Arial"/>
          <w:b/>
          <w:szCs w:val="24"/>
        </w:rPr>
      </w:pPr>
      <w:r w:rsidRPr="004F5106">
        <w:rPr>
          <w:rFonts w:cs="Arial"/>
          <w:b/>
          <w:szCs w:val="24"/>
        </w:rPr>
        <w:lastRenderedPageBreak/>
        <w:t>Superficies en contacto con el agua</w:t>
      </w:r>
    </w:p>
    <w:p w:rsidR="000F4A66" w:rsidRPr="00262C00" w:rsidRDefault="000F4A66" w:rsidP="004F5106">
      <w:pPr>
        <w:rPr>
          <w:rFonts w:cs="Arial"/>
          <w:szCs w:val="24"/>
        </w:rPr>
      </w:pPr>
      <w:r w:rsidRPr="00262C00">
        <w:rPr>
          <w:rFonts w:cs="Arial"/>
          <w:szCs w:val="24"/>
        </w:rPr>
        <w:t>A menos que en los requerimientos especificados de cada equipo, no se indique otra cosa, todas las superficies en contacto con el agua deben ser limpiadas con chorro de arena y liberadas de herrumbre, películas, escamas y otras impurezas hasta que se obtenga una superficie metálica completamente limpia.</w:t>
      </w:r>
    </w:p>
    <w:p w:rsidR="000F4A66" w:rsidRPr="00262C00" w:rsidRDefault="000F4A66" w:rsidP="004F5106">
      <w:pPr>
        <w:rPr>
          <w:rFonts w:cs="Arial"/>
          <w:szCs w:val="24"/>
        </w:rPr>
      </w:pPr>
      <w:r w:rsidRPr="00262C00">
        <w:rPr>
          <w:rFonts w:cs="Arial"/>
          <w:szCs w:val="24"/>
        </w:rPr>
        <w:t>Entonces se cubrirán inmediatamente todas las superficies con tres capas de imprimación de minio con base de caucho clorado/resina sintética (espesor mínimo de las t</w:t>
      </w:r>
      <w:r w:rsidR="00CF585B">
        <w:rPr>
          <w:rFonts w:cs="Arial"/>
          <w:szCs w:val="24"/>
        </w:rPr>
        <w:t>res capas: 0.09 mm</w:t>
      </w:r>
      <w:r w:rsidRPr="00262C00">
        <w:rPr>
          <w:rFonts w:cs="Arial"/>
          <w:szCs w:val="24"/>
        </w:rPr>
        <w:t xml:space="preserve"> </w:t>
      </w:r>
      <w:r w:rsidRPr="00682E31">
        <w:rPr>
          <w:rFonts w:cs="Arial"/>
          <w:szCs w:val="24"/>
        </w:rPr>
        <w:t>Tolerancia</w:t>
      </w:r>
      <w:r w:rsidR="00682E31" w:rsidRPr="00682E31">
        <w:rPr>
          <w:rFonts w:cs="Arial"/>
          <w:szCs w:val="24"/>
        </w:rPr>
        <w:t xml:space="preserve"> de la capa </w:t>
      </w:r>
      <w:r w:rsidRPr="00682E31">
        <w:rPr>
          <w:rFonts w:cs="Arial"/>
          <w:szCs w:val="24"/>
        </w:rPr>
        <w:t>inferior igual a cero).</w:t>
      </w:r>
    </w:p>
    <w:p w:rsidR="000F4A66" w:rsidRPr="00262C00" w:rsidRDefault="000F4A66" w:rsidP="004F5106">
      <w:pPr>
        <w:rPr>
          <w:rFonts w:cs="Arial"/>
          <w:szCs w:val="24"/>
        </w:rPr>
      </w:pPr>
      <w:r w:rsidRPr="00262C00">
        <w:rPr>
          <w:rFonts w:cs="Arial"/>
          <w:szCs w:val="24"/>
        </w:rPr>
        <w:t>Antes de la aplicación de la última mano (dos capas) a base de caucho clorado/resina sintética, se eliminarán los restos de aceite y de grasa de todas las superficies (mediante un detergente diluyente a base de trementina) y se repararán las partes deterioradas.</w:t>
      </w:r>
    </w:p>
    <w:p w:rsidR="000F4A66" w:rsidRPr="00262C00" w:rsidRDefault="000F4A66" w:rsidP="004F5106">
      <w:pPr>
        <w:rPr>
          <w:rFonts w:cs="Arial"/>
          <w:bCs/>
          <w:lang w:val="es-ES_tradnl"/>
        </w:rPr>
      </w:pPr>
      <w:r w:rsidRPr="00262C00">
        <w:rPr>
          <w:rFonts w:cs="Arial"/>
          <w:bCs/>
          <w:lang w:val="es-ES_tradnl"/>
        </w:rPr>
        <w:t xml:space="preserve">El espesor mínimo de las cinco capas será de 0.15 mm con una tolerancia </w:t>
      </w:r>
      <w:r w:rsidRPr="00682E31">
        <w:rPr>
          <w:rFonts w:cs="Arial"/>
          <w:bCs/>
          <w:lang w:val="es-ES_tradnl"/>
        </w:rPr>
        <w:t>inferior igual a cero.</w:t>
      </w:r>
    </w:p>
    <w:p w:rsidR="000F4A66" w:rsidRPr="004F5106" w:rsidRDefault="000F4A66" w:rsidP="004F5106">
      <w:pPr>
        <w:pStyle w:val="Prrafodelista"/>
        <w:numPr>
          <w:ilvl w:val="0"/>
          <w:numId w:val="31"/>
        </w:numPr>
        <w:rPr>
          <w:rFonts w:cs="Arial"/>
          <w:b/>
          <w:szCs w:val="24"/>
        </w:rPr>
      </w:pPr>
      <w:r w:rsidRPr="004F5106">
        <w:rPr>
          <w:rFonts w:cs="Arial"/>
          <w:b/>
          <w:szCs w:val="24"/>
        </w:rPr>
        <w:t>Superficies bañadas por aceite</w:t>
      </w:r>
    </w:p>
    <w:p w:rsidR="000F4A66" w:rsidRPr="00262C00" w:rsidRDefault="000F4A66" w:rsidP="004F5106">
      <w:pPr>
        <w:rPr>
          <w:rFonts w:cs="Arial"/>
          <w:szCs w:val="24"/>
        </w:rPr>
      </w:pPr>
      <w:r w:rsidRPr="00262C00">
        <w:rPr>
          <w:rFonts w:cs="Arial"/>
          <w:szCs w:val="24"/>
        </w:rPr>
        <w:t>Las superficies bañadas por aceite serán tratadas y pintadas como se estipula para superficies exteriores, a excepción de las dos últimas capas, en las cuales se utilizará un barniz resistente al aceite.</w:t>
      </w:r>
    </w:p>
    <w:p w:rsidR="000F4A66" w:rsidRPr="004F5106" w:rsidRDefault="000F4A66" w:rsidP="004F5106">
      <w:pPr>
        <w:pStyle w:val="Prrafodelista"/>
        <w:numPr>
          <w:ilvl w:val="0"/>
          <w:numId w:val="31"/>
        </w:numPr>
        <w:rPr>
          <w:rFonts w:cs="Arial"/>
          <w:b/>
          <w:szCs w:val="24"/>
        </w:rPr>
      </w:pPr>
      <w:r w:rsidRPr="004F5106">
        <w:rPr>
          <w:rFonts w:cs="Arial"/>
          <w:b/>
          <w:szCs w:val="24"/>
        </w:rPr>
        <w:t>Piezas fundidas</w:t>
      </w:r>
    </w:p>
    <w:p w:rsidR="000F4A66" w:rsidRPr="00262C00" w:rsidRDefault="000F4A66" w:rsidP="004F5106">
      <w:pPr>
        <w:rPr>
          <w:rFonts w:cs="Arial"/>
        </w:rPr>
      </w:pPr>
      <w:r w:rsidRPr="00262C00">
        <w:rPr>
          <w:rFonts w:cs="Arial"/>
        </w:rPr>
        <w:t xml:space="preserve">En lo que respecta a las piezas, se picarán y eliminarán las zonas porosas, las imperfecciones, las incrustaciones de arena, hasta obtener un metal sano. A continuación se reacondicionarán estas zonas mediante soldadura eléctrica, con electrodos que corresponden al metal de base. </w:t>
      </w:r>
    </w:p>
    <w:p w:rsidR="000F4A66" w:rsidRPr="004F5106" w:rsidRDefault="000F4A66" w:rsidP="004F5106">
      <w:pPr>
        <w:pStyle w:val="Prrafodelista"/>
        <w:numPr>
          <w:ilvl w:val="0"/>
          <w:numId w:val="31"/>
        </w:numPr>
        <w:rPr>
          <w:rFonts w:cs="Arial"/>
          <w:b/>
          <w:szCs w:val="24"/>
        </w:rPr>
      </w:pPr>
      <w:r w:rsidRPr="004F5106">
        <w:rPr>
          <w:rFonts w:cs="Arial"/>
          <w:b/>
          <w:szCs w:val="24"/>
        </w:rPr>
        <w:t>Partes brillantes</w:t>
      </w:r>
    </w:p>
    <w:p w:rsidR="00E2139A" w:rsidRDefault="000F4A66" w:rsidP="004F5106">
      <w:pPr>
        <w:rPr>
          <w:rFonts w:cs="Arial"/>
          <w:szCs w:val="24"/>
        </w:rPr>
      </w:pPr>
      <w:r w:rsidRPr="00262C00">
        <w:rPr>
          <w:rFonts w:cs="Arial"/>
          <w:szCs w:val="24"/>
        </w:rPr>
        <w:t>Las partes y superficies que quedan brillantes durante el servicio deben ser protegidas contra la corrosión mediante una capa de barniz anticorrosivo fácil de quitar.</w:t>
      </w:r>
    </w:p>
    <w:p w:rsidR="000F4A66" w:rsidRPr="004F5106" w:rsidRDefault="000F4A66" w:rsidP="004F5106">
      <w:pPr>
        <w:pStyle w:val="Prrafodelista"/>
        <w:numPr>
          <w:ilvl w:val="0"/>
          <w:numId w:val="31"/>
        </w:numPr>
        <w:rPr>
          <w:rFonts w:cs="Arial"/>
          <w:b/>
          <w:szCs w:val="24"/>
        </w:rPr>
      </w:pPr>
      <w:r w:rsidRPr="004F5106">
        <w:rPr>
          <w:rFonts w:cs="Arial"/>
          <w:b/>
          <w:szCs w:val="24"/>
        </w:rPr>
        <w:t>Circuitos de agua</w:t>
      </w:r>
    </w:p>
    <w:p w:rsidR="000F4A66" w:rsidRPr="00262C00" w:rsidRDefault="000F4A66" w:rsidP="004F5106">
      <w:pPr>
        <w:rPr>
          <w:rFonts w:cs="Arial"/>
          <w:szCs w:val="24"/>
        </w:rPr>
      </w:pPr>
      <w:r w:rsidRPr="00262C00">
        <w:rPr>
          <w:rFonts w:cs="Arial"/>
          <w:szCs w:val="24"/>
        </w:rPr>
        <w:t>Las superficies internas y externas de todas las tuberías para circuitos de agua (a excepción de las fabricadas con material anticorrosivo) estarán galvanizadas en baño caliente.</w:t>
      </w:r>
    </w:p>
    <w:p w:rsidR="000F4A66" w:rsidRPr="00262C00" w:rsidRDefault="000F4A66" w:rsidP="004F5106">
      <w:pPr>
        <w:rPr>
          <w:rFonts w:cs="Arial"/>
        </w:rPr>
      </w:pPr>
      <w:r w:rsidRPr="00262C00">
        <w:rPr>
          <w:rFonts w:cs="Arial"/>
        </w:rPr>
        <w:t>En caso contrario, las superficies pueden ser recubiertas con dos capas de pintura de imprimación enriquecida con zinc, que contenga por lo menos 95% del peso de zinc metálico en la película.</w:t>
      </w:r>
    </w:p>
    <w:p w:rsidR="000F4A66" w:rsidRDefault="000F4A66" w:rsidP="004F5106">
      <w:pPr>
        <w:rPr>
          <w:rFonts w:cs="Arial"/>
        </w:rPr>
      </w:pPr>
      <w:r w:rsidRPr="00262C00">
        <w:rPr>
          <w:rFonts w:cs="Arial"/>
        </w:rPr>
        <w:lastRenderedPageBreak/>
        <w:t>Los tubos pequeños en los circuitos de agua podrían ser galvanizados, o fabricados de cobre o ac</w:t>
      </w:r>
      <w:r w:rsidR="00070CCC">
        <w:rPr>
          <w:rFonts w:cs="Arial"/>
        </w:rPr>
        <w:t>ero inoxidable preferentemente.</w:t>
      </w:r>
    </w:p>
    <w:p w:rsidR="000F4A66" w:rsidRPr="004F5106" w:rsidRDefault="000F4A66" w:rsidP="004F5106">
      <w:pPr>
        <w:pStyle w:val="Prrafodelista"/>
        <w:numPr>
          <w:ilvl w:val="0"/>
          <w:numId w:val="31"/>
        </w:numPr>
        <w:rPr>
          <w:rFonts w:cs="Arial"/>
          <w:b/>
          <w:bCs/>
          <w:lang w:val="es-ES_tradnl"/>
        </w:rPr>
      </w:pPr>
      <w:r w:rsidRPr="004F5106">
        <w:rPr>
          <w:rFonts w:cs="Arial"/>
          <w:b/>
          <w:bCs/>
          <w:lang w:val="es-ES_tradnl"/>
        </w:rPr>
        <w:t>Circuitos de aceite</w:t>
      </w:r>
    </w:p>
    <w:p w:rsidR="000F4A66" w:rsidRPr="00262C00" w:rsidRDefault="004F5106" w:rsidP="004F5106">
      <w:pPr>
        <w:rPr>
          <w:rFonts w:cs="Arial"/>
          <w:szCs w:val="24"/>
        </w:rPr>
      </w:pPr>
      <w:r>
        <w:rPr>
          <w:rFonts w:cs="Arial"/>
          <w:szCs w:val="24"/>
        </w:rPr>
        <w:t xml:space="preserve">En las tuberías </w:t>
      </w:r>
      <w:r w:rsidR="000F4A66" w:rsidRPr="00262C00">
        <w:rPr>
          <w:rFonts w:cs="Arial"/>
          <w:szCs w:val="24"/>
        </w:rPr>
        <w:t>para aceite se deben limpiar cuidadosamente las superficies externas y decapar por baño ácido las superficies internas. Se aplicarán a las superficies externas tres capas de minio base de caucho clorado/resina sintética y a continuación dos capas suplementarias con el mismo producto. El espesor mínimo de las cinco capas debe ser de 0.15 mm con una tolerancia inferior igual a cero.</w:t>
      </w:r>
    </w:p>
    <w:p w:rsidR="000F4A66" w:rsidRPr="004F5106" w:rsidRDefault="000F4A66" w:rsidP="004F5106">
      <w:pPr>
        <w:pStyle w:val="Prrafodelista"/>
        <w:numPr>
          <w:ilvl w:val="0"/>
          <w:numId w:val="31"/>
        </w:numPr>
        <w:rPr>
          <w:rFonts w:cs="Arial"/>
          <w:b/>
          <w:szCs w:val="24"/>
        </w:rPr>
      </w:pPr>
      <w:r w:rsidRPr="004F5106">
        <w:rPr>
          <w:rFonts w:cs="Arial"/>
          <w:b/>
          <w:szCs w:val="24"/>
        </w:rPr>
        <w:t>Circuitos de aire</w:t>
      </w:r>
    </w:p>
    <w:p w:rsidR="000F4A66" w:rsidRPr="00262C00" w:rsidRDefault="000F4A66" w:rsidP="004F5106">
      <w:pPr>
        <w:rPr>
          <w:rFonts w:cs="Arial"/>
        </w:rPr>
      </w:pPr>
      <w:r w:rsidRPr="00262C00">
        <w:rPr>
          <w:rFonts w:cs="Arial"/>
        </w:rPr>
        <w:t>En los tubos para aire se aplicará el mismo tratamiento y la misma pintura que para los tubos de agua.</w:t>
      </w:r>
    </w:p>
    <w:p w:rsidR="000F4A66" w:rsidRPr="004F5106" w:rsidRDefault="000F4A66" w:rsidP="004F5106">
      <w:pPr>
        <w:pStyle w:val="Prrafodelista"/>
        <w:numPr>
          <w:ilvl w:val="0"/>
          <w:numId w:val="31"/>
        </w:numPr>
        <w:rPr>
          <w:rFonts w:cs="Arial"/>
          <w:b/>
          <w:szCs w:val="24"/>
        </w:rPr>
      </w:pPr>
      <w:r w:rsidRPr="004F5106">
        <w:rPr>
          <w:rFonts w:cs="Arial"/>
          <w:b/>
          <w:szCs w:val="24"/>
        </w:rPr>
        <w:t>Construcciones auxiliares de acero</w:t>
      </w:r>
    </w:p>
    <w:p w:rsidR="000F4A66" w:rsidRPr="00262C00" w:rsidRDefault="000F4A66" w:rsidP="004F5106">
      <w:pPr>
        <w:rPr>
          <w:rFonts w:cs="Arial"/>
          <w:szCs w:val="24"/>
        </w:rPr>
      </w:pPr>
      <w:r w:rsidRPr="00262C00">
        <w:rPr>
          <w:rFonts w:cs="Arial"/>
          <w:szCs w:val="24"/>
        </w:rPr>
        <w:t xml:space="preserve">Las construcciones auxiliares de acero, (bastidores de aparatos, soportes, etcétera) serán tratadas con chorro de arena hasta que se obtenga una superficie metálica limpia.  Inmediatamente después se aplicarán tres capas de minio a base de caucho clorado/resina sintética, seguidas de dos capas de acabado con el mismo producto.  El espesor mínimo de las cinco capas debe ser de 0.15 mm con </w:t>
      </w:r>
      <w:r w:rsidRPr="00682E31">
        <w:rPr>
          <w:rFonts w:cs="Arial"/>
          <w:szCs w:val="24"/>
        </w:rPr>
        <w:t>una tolerancia inferior igual a cero.</w:t>
      </w:r>
    </w:p>
    <w:p w:rsidR="000F4A66" w:rsidRPr="004F5106" w:rsidRDefault="000F4A66" w:rsidP="004F5106">
      <w:pPr>
        <w:pStyle w:val="Prrafodelista"/>
        <w:numPr>
          <w:ilvl w:val="0"/>
          <w:numId w:val="31"/>
        </w:numPr>
        <w:rPr>
          <w:rFonts w:cs="Arial"/>
          <w:b/>
          <w:szCs w:val="24"/>
        </w:rPr>
      </w:pPr>
      <w:r w:rsidRPr="004F5106">
        <w:rPr>
          <w:rFonts w:cs="Arial"/>
          <w:b/>
          <w:szCs w:val="24"/>
        </w:rPr>
        <w:t>Cadenas</w:t>
      </w:r>
    </w:p>
    <w:p w:rsidR="000F4A66" w:rsidRPr="00262C00" w:rsidRDefault="000F4A66" w:rsidP="004F5106">
      <w:pPr>
        <w:rPr>
          <w:rFonts w:cs="Arial"/>
          <w:szCs w:val="24"/>
        </w:rPr>
      </w:pPr>
      <w:r w:rsidRPr="00262C00">
        <w:rPr>
          <w:rFonts w:cs="Arial"/>
          <w:szCs w:val="24"/>
        </w:rPr>
        <w:t>Las cadenas, cables metálicos, con excepción de los cables de carga, volantes y otros, estarán totalmente galvanizados.</w:t>
      </w:r>
    </w:p>
    <w:p w:rsidR="000F4A66" w:rsidRPr="004F5106" w:rsidRDefault="000F4A66" w:rsidP="004F5106">
      <w:pPr>
        <w:pStyle w:val="Prrafodelista"/>
        <w:numPr>
          <w:ilvl w:val="0"/>
          <w:numId w:val="31"/>
        </w:numPr>
        <w:rPr>
          <w:rFonts w:cs="Arial"/>
          <w:b/>
          <w:szCs w:val="24"/>
        </w:rPr>
      </w:pPr>
      <w:r w:rsidRPr="004F5106">
        <w:rPr>
          <w:rFonts w:cs="Arial"/>
          <w:b/>
          <w:szCs w:val="24"/>
        </w:rPr>
        <w:t>Tableros, pupitres, distribuidores, armarios</w:t>
      </w:r>
    </w:p>
    <w:p w:rsidR="000F4A66" w:rsidRPr="00262C00" w:rsidRDefault="000F4A66" w:rsidP="004F5106">
      <w:pPr>
        <w:rPr>
          <w:rFonts w:cs="Arial"/>
          <w:szCs w:val="24"/>
        </w:rPr>
      </w:pPr>
      <w:r w:rsidRPr="00262C00">
        <w:rPr>
          <w:rFonts w:cs="Arial"/>
          <w:szCs w:val="24"/>
        </w:rPr>
        <w:t>Antes de aplicar cualquier imprimación, se limpiarán cuidadosamente las superficies interiores y exteriores con chorro de arena, o baño ácido o escobilla metálica hasta obtenerse una superficie metálica limpia.  Después se aplicará en las caras interiores una capa de imprimación de minio con base de caucho clorado/resina sintética, seguida de dos capas de barniz resistente al aceite o de barniz anti-condensación según la finalidad.  Las caras externas serán preparadas con dos capas de minio con base de caucho clorado/resina sintética y a continuación se aplicarán dos capas de barniz especial para el acabado.</w:t>
      </w:r>
    </w:p>
    <w:p w:rsidR="000F4A66" w:rsidRPr="004F5106" w:rsidRDefault="000F4A66" w:rsidP="004F5106">
      <w:pPr>
        <w:pStyle w:val="Prrafodelista"/>
        <w:numPr>
          <w:ilvl w:val="0"/>
          <w:numId w:val="31"/>
        </w:numPr>
        <w:spacing w:after="0" w:line="240" w:lineRule="auto"/>
        <w:rPr>
          <w:rFonts w:cs="Arial"/>
          <w:b/>
          <w:szCs w:val="24"/>
        </w:rPr>
      </w:pPr>
      <w:r w:rsidRPr="004F5106">
        <w:rPr>
          <w:rFonts w:cs="Arial"/>
          <w:b/>
          <w:szCs w:val="24"/>
        </w:rPr>
        <w:t>Equipo para interior</w:t>
      </w:r>
    </w:p>
    <w:p w:rsidR="000F4A66" w:rsidRPr="00262C00" w:rsidRDefault="000F4A66" w:rsidP="00BE64A1">
      <w:pPr>
        <w:spacing w:after="0" w:line="240" w:lineRule="auto"/>
        <w:ind w:left="708"/>
        <w:rPr>
          <w:rFonts w:cs="Arial"/>
          <w:szCs w:val="24"/>
        </w:rPr>
      </w:pPr>
      <w:r w:rsidRPr="00262C00">
        <w:rPr>
          <w:rFonts w:cs="Arial"/>
          <w:szCs w:val="24"/>
        </w:rPr>
        <w:t>Los equipos eléctricos para interior, como accesorios de montaje para aparatos, cajas de distribución, tendrán los siguientes tratamientos según su ubicación.</w:t>
      </w:r>
    </w:p>
    <w:p w:rsidR="000F4A66" w:rsidRPr="00262C00" w:rsidRDefault="000F4A66" w:rsidP="00BE64A1">
      <w:pPr>
        <w:pStyle w:val="Sangradetextonormal"/>
        <w:numPr>
          <w:ilvl w:val="0"/>
          <w:numId w:val="0"/>
        </w:numPr>
        <w:rPr>
          <w:rFonts w:ascii="Arial" w:hAnsi="Arial" w:cs="Arial"/>
          <w:b/>
          <w:bCs/>
          <w:lang w:val="es-ES_tradnl"/>
        </w:rPr>
      </w:pPr>
    </w:p>
    <w:p w:rsidR="000F4A66" w:rsidRPr="00262C00" w:rsidRDefault="000F4A66" w:rsidP="00D2777A">
      <w:pPr>
        <w:pStyle w:val="Sangradetextonormal"/>
        <w:numPr>
          <w:ilvl w:val="0"/>
          <w:numId w:val="29"/>
        </w:numPr>
        <w:rPr>
          <w:rFonts w:ascii="Arial" w:hAnsi="Arial" w:cs="Arial"/>
          <w:b/>
          <w:bCs/>
          <w:lang w:val="es-ES_tradnl"/>
        </w:rPr>
      </w:pPr>
      <w:r w:rsidRPr="00262C00">
        <w:rPr>
          <w:rFonts w:ascii="Arial" w:hAnsi="Arial" w:cs="Arial"/>
          <w:b/>
          <w:bCs/>
          <w:lang w:val="es-ES_tradnl"/>
        </w:rPr>
        <w:lastRenderedPageBreak/>
        <w:t>En salas secas:</w:t>
      </w:r>
      <w:r w:rsidRPr="00262C00">
        <w:rPr>
          <w:rFonts w:ascii="Arial" w:hAnsi="Arial" w:cs="Arial"/>
          <w:b/>
        </w:rPr>
        <w:tab/>
      </w:r>
    </w:p>
    <w:p w:rsidR="000F4A66" w:rsidRPr="00262C00" w:rsidRDefault="000F4A66" w:rsidP="00D2777A">
      <w:pPr>
        <w:pStyle w:val="Textoindependiente"/>
        <w:spacing w:after="0"/>
        <w:ind w:left="708"/>
        <w:rPr>
          <w:rFonts w:ascii="Arial" w:hAnsi="Arial" w:cs="Arial"/>
        </w:rPr>
      </w:pPr>
      <w:r w:rsidRPr="00262C00">
        <w:rPr>
          <w:rFonts w:ascii="Arial" w:hAnsi="Arial" w:cs="Arial"/>
        </w:rPr>
        <w:t>Limpieza a fondo, si es posible con chorro de arena; a continuación dos capas de pintura resistente al aceite.</w:t>
      </w:r>
    </w:p>
    <w:p w:rsidR="000F4A66" w:rsidRPr="00D2777A" w:rsidRDefault="000F4A66" w:rsidP="00D2777A">
      <w:pPr>
        <w:pStyle w:val="Prrafodelista"/>
        <w:numPr>
          <w:ilvl w:val="0"/>
          <w:numId w:val="29"/>
        </w:numPr>
        <w:spacing w:after="0" w:line="240" w:lineRule="auto"/>
        <w:rPr>
          <w:rFonts w:cs="Arial"/>
          <w:szCs w:val="24"/>
        </w:rPr>
      </w:pPr>
      <w:r w:rsidRPr="00D2777A">
        <w:rPr>
          <w:rFonts w:cs="Arial"/>
          <w:b/>
          <w:szCs w:val="24"/>
        </w:rPr>
        <w:t>En salas húmedas:</w:t>
      </w:r>
    </w:p>
    <w:p w:rsidR="000F4A66" w:rsidRDefault="000F4A66" w:rsidP="00D2777A">
      <w:pPr>
        <w:spacing w:after="0" w:line="240" w:lineRule="auto"/>
        <w:ind w:left="708"/>
        <w:rPr>
          <w:rFonts w:cs="Arial"/>
          <w:szCs w:val="24"/>
        </w:rPr>
      </w:pPr>
      <w:r w:rsidRPr="00262C00">
        <w:rPr>
          <w:rFonts w:cs="Arial"/>
          <w:szCs w:val="24"/>
        </w:rPr>
        <w:t>Galvanizados en baño caliente, si es posible, o después de limpiarlos perfectamente, aplicación de dos capas de pintura a base de zinc.</w:t>
      </w:r>
    </w:p>
    <w:p w:rsidR="00137918" w:rsidRPr="00262C00" w:rsidRDefault="00137918" w:rsidP="00D2777A">
      <w:pPr>
        <w:spacing w:after="0" w:line="240" w:lineRule="auto"/>
        <w:ind w:left="708"/>
        <w:rPr>
          <w:rFonts w:cs="Arial"/>
          <w:szCs w:val="24"/>
        </w:rPr>
      </w:pPr>
    </w:p>
    <w:p w:rsidR="000F4A66" w:rsidRPr="00262C00" w:rsidRDefault="000F4A66" w:rsidP="00BE64A1">
      <w:pPr>
        <w:spacing w:after="0" w:line="240" w:lineRule="auto"/>
        <w:ind w:left="708" w:hanging="708"/>
        <w:rPr>
          <w:rFonts w:cs="Arial"/>
          <w:b/>
          <w:szCs w:val="24"/>
        </w:rPr>
      </w:pPr>
      <w:r w:rsidRPr="00262C00">
        <w:rPr>
          <w:rFonts w:cs="Arial"/>
          <w:b/>
          <w:szCs w:val="24"/>
        </w:rPr>
        <w:t>u)</w:t>
      </w:r>
      <w:r w:rsidRPr="00262C00">
        <w:rPr>
          <w:rFonts w:cs="Arial"/>
          <w:b/>
          <w:szCs w:val="24"/>
        </w:rPr>
        <w:tab/>
        <w:t>Equipos para intemperie</w:t>
      </w:r>
    </w:p>
    <w:p w:rsidR="000F4A66" w:rsidRDefault="000F4A66" w:rsidP="00BE64A1">
      <w:pPr>
        <w:spacing w:after="0" w:line="240" w:lineRule="auto"/>
        <w:ind w:left="708"/>
        <w:rPr>
          <w:rFonts w:cs="Arial"/>
          <w:szCs w:val="24"/>
        </w:rPr>
      </w:pPr>
      <w:r w:rsidRPr="00262C00">
        <w:rPr>
          <w:rFonts w:cs="Arial"/>
          <w:szCs w:val="24"/>
        </w:rPr>
        <w:t>Equipos eléctricos instalados al exterior, como accesorios de montaje para aparatos, cajas de distribución y otros, se someterán a un galvanizado en baño caliente.</w:t>
      </w:r>
    </w:p>
    <w:p w:rsidR="00137918" w:rsidRPr="00262C00" w:rsidRDefault="00137918" w:rsidP="00BE64A1">
      <w:pPr>
        <w:spacing w:after="0" w:line="240" w:lineRule="auto"/>
        <w:ind w:left="708"/>
        <w:rPr>
          <w:rFonts w:cs="Arial"/>
          <w:szCs w:val="24"/>
        </w:rPr>
      </w:pPr>
    </w:p>
    <w:p w:rsidR="000F4A66" w:rsidRPr="00262C00" w:rsidRDefault="000F4A66" w:rsidP="00BE64A1">
      <w:pPr>
        <w:spacing w:after="0" w:line="240" w:lineRule="auto"/>
        <w:ind w:left="708" w:hanging="708"/>
        <w:rPr>
          <w:rFonts w:cs="Arial"/>
          <w:b/>
          <w:szCs w:val="24"/>
        </w:rPr>
      </w:pPr>
      <w:r w:rsidRPr="00262C00">
        <w:rPr>
          <w:rFonts w:cs="Arial"/>
          <w:b/>
          <w:szCs w:val="24"/>
        </w:rPr>
        <w:t>v)</w:t>
      </w:r>
      <w:r w:rsidRPr="00262C00">
        <w:rPr>
          <w:rFonts w:cs="Arial"/>
          <w:b/>
          <w:szCs w:val="24"/>
        </w:rPr>
        <w:tab/>
        <w:t>Verificación</w:t>
      </w:r>
    </w:p>
    <w:p w:rsidR="000F4A66" w:rsidRPr="00262C00" w:rsidRDefault="000F4A66" w:rsidP="00BE64A1">
      <w:pPr>
        <w:spacing w:after="0" w:line="240" w:lineRule="auto"/>
        <w:ind w:left="708"/>
        <w:rPr>
          <w:rFonts w:cs="Arial"/>
          <w:szCs w:val="24"/>
        </w:rPr>
      </w:pPr>
      <w:r w:rsidRPr="00262C00">
        <w:rPr>
          <w:rFonts w:cs="Arial"/>
          <w:szCs w:val="24"/>
        </w:rPr>
        <w:t xml:space="preserve">El </w:t>
      </w:r>
      <w:r>
        <w:rPr>
          <w:rFonts w:cs="Arial"/>
          <w:szCs w:val="24"/>
        </w:rPr>
        <w:t>Contratante</w:t>
      </w:r>
      <w:r w:rsidRPr="00262C00">
        <w:rPr>
          <w:rFonts w:cs="Arial"/>
          <w:szCs w:val="24"/>
        </w:rPr>
        <w:t xml:space="preserve"> podrá verificar las capas al azar, con respecto al espesor (con el método Elcometer) y con respecto a los poros (mediante el detector de poros Elco).</w:t>
      </w:r>
    </w:p>
    <w:p w:rsidR="000F4A66" w:rsidRPr="00262C00" w:rsidRDefault="000F4A66" w:rsidP="00BE64A1">
      <w:pPr>
        <w:spacing w:after="0" w:line="240" w:lineRule="auto"/>
        <w:rPr>
          <w:rFonts w:cs="Arial"/>
          <w:szCs w:val="24"/>
        </w:rPr>
      </w:pPr>
    </w:p>
    <w:p w:rsidR="000F4A66" w:rsidRPr="00262C00" w:rsidRDefault="000F4A66" w:rsidP="00D2777A">
      <w:pPr>
        <w:pStyle w:val="TITULO3"/>
        <w:numPr>
          <w:ilvl w:val="2"/>
          <w:numId w:val="25"/>
        </w:numPr>
      </w:pPr>
      <w:r w:rsidRPr="00262C00">
        <w:t>Colores</w:t>
      </w:r>
    </w:p>
    <w:p w:rsidR="000F4A66" w:rsidRPr="00262C00" w:rsidRDefault="000F4A66" w:rsidP="00D2777A">
      <w:pPr>
        <w:rPr>
          <w:b/>
          <w:bCs/>
        </w:rPr>
      </w:pPr>
      <w:r w:rsidRPr="00262C00">
        <w:t xml:space="preserve">Los colores de las capas finales serán establecidos de común acuerdo entre el </w:t>
      </w:r>
      <w:r>
        <w:t>Contratista</w:t>
      </w:r>
      <w:r w:rsidRPr="00262C00">
        <w:t xml:space="preserve"> y CELEC EP–TRANSELECTRIC, durante la etapa de diseño.</w:t>
      </w:r>
    </w:p>
    <w:p w:rsidR="000F4A66" w:rsidRPr="00262C00" w:rsidRDefault="000F4A66" w:rsidP="00D2777A">
      <w:pPr>
        <w:pStyle w:val="TITULO3"/>
        <w:numPr>
          <w:ilvl w:val="2"/>
          <w:numId w:val="25"/>
        </w:numPr>
      </w:pPr>
      <w:r w:rsidRPr="00262C00">
        <w:t>Retoques</w:t>
      </w:r>
    </w:p>
    <w:p w:rsidR="000F4A66" w:rsidRPr="00262C00" w:rsidRDefault="000F4A66" w:rsidP="00D2777A">
      <w:r w:rsidRPr="00262C00">
        <w:t xml:space="preserve">El </w:t>
      </w:r>
      <w:r>
        <w:t>Contratista</w:t>
      </w:r>
      <w:r w:rsidRPr="00262C00">
        <w:t xml:space="preserve"> suministrará la cantidad necesaria de cada pintura de imprimación y de acabado para los retoques que deben efectuarse en el sitio, sin costo adicional y como parte de su oferta.</w:t>
      </w:r>
    </w:p>
    <w:p w:rsidR="000F4A66" w:rsidRPr="00262C00" w:rsidRDefault="000F4A66" w:rsidP="00D2777A">
      <w:pPr>
        <w:pStyle w:val="TITULO2"/>
        <w:numPr>
          <w:ilvl w:val="1"/>
          <w:numId w:val="25"/>
        </w:numPr>
      </w:pPr>
      <w:r w:rsidRPr="00262C00">
        <w:t>Tropicalización de materiales</w:t>
      </w:r>
    </w:p>
    <w:p w:rsidR="000F4A66" w:rsidRPr="00262C00" w:rsidRDefault="000F4A66" w:rsidP="00D2777A">
      <w:r w:rsidRPr="00262C00">
        <w:t xml:space="preserve">En general las piezas o partes del equipo principal, de los tableros, cajas de conexión, herrajes de fijación o soporte y cualquier otro material, deben ser diseñados o tratados de modo que resistan las condiciones ambientales, permanentemente, sin oxidación ni corrosión y sin deterioro de las propiedades físicas o dieléctricas  propias  del  material.   Se considerarán el recubrimiento externo, la estanqueidad del recipiente, la selección de materiales o acabados, y en cajas o gabinetes el empleo de coloríferos contra la condensación.  El </w:t>
      </w:r>
      <w:r>
        <w:t>Contratista</w:t>
      </w:r>
      <w:r w:rsidRPr="00262C00">
        <w:t xml:space="preserve"> someterá a aprobación de CELEC EP-TRANSELECTRIC el diseño, el método o la clase de tratamiento de tropicalización para la protección de los materiales.</w:t>
      </w:r>
    </w:p>
    <w:p w:rsidR="000F4A66" w:rsidRPr="00262C00" w:rsidRDefault="000F4A66" w:rsidP="00B06AC1">
      <w:pPr>
        <w:pStyle w:val="TITULO2"/>
        <w:numPr>
          <w:ilvl w:val="1"/>
          <w:numId w:val="25"/>
        </w:numPr>
      </w:pPr>
      <w:r w:rsidRPr="00262C00">
        <w:lastRenderedPageBreak/>
        <w:t>Galvanización</w:t>
      </w:r>
    </w:p>
    <w:p w:rsidR="000F4A66" w:rsidRPr="00262C00" w:rsidRDefault="000F4A66" w:rsidP="0028733D">
      <w:pPr>
        <w:pStyle w:val="TITULO3"/>
        <w:numPr>
          <w:ilvl w:val="2"/>
          <w:numId w:val="25"/>
        </w:numPr>
      </w:pPr>
      <w:r w:rsidRPr="00262C00">
        <w:t>Normas</w:t>
      </w:r>
    </w:p>
    <w:p w:rsidR="000F4A66" w:rsidRPr="00262C00" w:rsidRDefault="000F4A66" w:rsidP="0028733D">
      <w:r w:rsidRPr="00262C00">
        <w:t>La galvanización en caliente será efectuada preferiblemente de acuerdo con la norma VDE-210 utilizando solamente zinc original de alto horno (pureza 98.5%).</w:t>
      </w:r>
    </w:p>
    <w:p w:rsidR="000F4A66" w:rsidRPr="00262C00" w:rsidRDefault="000F4A66" w:rsidP="00272C64">
      <w:pPr>
        <w:pStyle w:val="TITULO3"/>
        <w:numPr>
          <w:ilvl w:val="2"/>
          <w:numId w:val="25"/>
        </w:numPr>
      </w:pPr>
      <w:r w:rsidRPr="00262C00">
        <w:t>Retoques</w:t>
      </w:r>
    </w:p>
    <w:p w:rsidR="000F4A66" w:rsidRPr="00262C00" w:rsidRDefault="000F4A66" w:rsidP="00272C64">
      <w:r w:rsidRPr="00262C00">
        <w:t>Eventuales pequeños defectos de galvanización y agujeros taladrados en el sitio, podrán ser tratados mediante retoques efectuados con pintura especial y Spray galvanizado en frío.</w:t>
      </w:r>
    </w:p>
    <w:p w:rsidR="000F4A66" w:rsidRPr="00262C00" w:rsidRDefault="000F4A66" w:rsidP="00272C64">
      <w:pPr>
        <w:pStyle w:val="TITULO3"/>
        <w:numPr>
          <w:ilvl w:val="2"/>
          <w:numId w:val="25"/>
        </w:numPr>
      </w:pPr>
      <w:r w:rsidRPr="00262C00">
        <w:t>Proceso</w:t>
      </w:r>
    </w:p>
    <w:p w:rsidR="000F4A66" w:rsidRPr="00262C00" w:rsidRDefault="000F4A66" w:rsidP="00272C64">
      <w:r w:rsidRPr="00262C00">
        <w:t xml:space="preserve">Todas las piezas deberán ser galvanizadas después de haber efectuado todos los procesos de corte, cizallamiento, taladrado, punzonado, doblado y maquinado. </w:t>
      </w:r>
    </w:p>
    <w:p w:rsidR="000F4A66" w:rsidRPr="00262C00" w:rsidRDefault="000F4A66" w:rsidP="00272C64">
      <w:pPr>
        <w:pStyle w:val="TITULO3"/>
        <w:numPr>
          <w:ilvl w:val="2"/>
          <w:numId w:val="25"/>
        </w:numPr>
      </w:pPr>
      <w:r w:rsidRPr="00262C00">
        <w:t>Capa de zinc</w:t>
      </w:r>
    </w:p>
    <w:p w:rsidR="000F4A66" w:rsidRPr="00262C00" w:rsidRDefault="000F4A66" w:rsidP="00272C64">
      <w:r w:rsidRPr="00262C00">
        <w:t>La capa de zinc deberá estar limpia, lisa, ser de espesor uniforme, exenta de defectos y firmemente adherida a la superficie metálica.  El espesor mínimo de la capa de zinc deberá corresponder por lo menos a 500 g/m</w:t>
      </w:r>
      <w:r w:rsidRPr="00262C00">
        <w:rPr>
          <w:vertAlign w:val="superscript"/>
        </w:rPr>
        <w:t>2</w:t>
      </w:r>
      <w:r w:rsidRPr="00262C00">
        <w:t>.</w:t>
      </w:r>
    </w:p>
    <w:p w:rsidR="000F4A66" w:rsidRPr="00262C00" w:rsidRDefault="000F4A66" w:rsidP="00272C64">
      <w:pPr>
        <w:pStyle w:val="TITULO3"/>
        <w:numPr>
          <w:ilvl w:val="2"/>
          <w:numId w:val="25"/>
        </w:numPr>
      </w:pPr>
      <w:r w:rsidRPr="00262C00">
        <w:t>Pruebas</w:t>
      </w:r>
    </w:p>
    <w:p w:rsidR="000F4A66" w:rsidRPr="00262C00" w:rsidRDefault="000F4A66" w:rsidP="00272C64">
      <w:r w:rsidRPr="00262C00">
        <w:t>Todas las piezas galvanizadas deberán pasar con éxito las pruebas de uniformidad, adherencia y peso de zinc.</w:t>
      </w:r>
    </w:p>
    <w:p w:rsidR="000F4A66" w:rsidRPr="00262C00" w:rsidRDefault="000F4A66" w:rsidP="00272C64">
      <w:pPr>
        <w:pStyle w:val="TITULO3"/>
        <w:numPr>
          <w:ilvl w:val="2"/>
          <w:numId w:val="25"/>
        </w:numPr>
      </w:pPr>
      <w:r w:rsidRPr="00262C00">
        <w:t>Piezas imperfectas</w:t>
      </w:r>
    </w:p>
    <w:p w:rsidR="00762506" w:rsidRDefault="000F4A66" w:rsidP="00272C64">
      <w:r w:rsidRPr="00262C00">
        <w:t xml:space="preserve">Si la galvanización de alguna pieza es imperfecta o ha sufrido daños importantes, la pieza deberá ser reemplazada por el </w:t>
      </w:r>
      <w:r>
        <w:t>Contratista</w:t>
      </w:r>
      <w:r w:rsidRPr="00262C00">
        <w:t xml:space="preserve">, </w:t>
      </w:r>
      <w:r w:rsidRPr="00682E31">
        <w:t>sin costo adicional al señalado en su oferta.</w:t>
      </w:r>
      <w:r w:rsidR="000B0A05">
        <w:t xml:space="preserve"> </w:t>
      </w:r>
    </w:p>
    <w:p w:rsidR="000F4A66" w:rsidRPr="00262C00" w:rsidRDefault="000F4A66" w:rsidP="00272C64">
      <w:pPr>
        <w:pStyle w:val="TITULO3"/>
        <w:numPr>
          <w:ilvl w:val="2"/>
          <w:numId w:val="25"/>
        </w:numPr>
      </w:pPr>
      <w:r w:rsidRPr="00262C00">
        <w:t>Distorsiones</w:t>
      </w:r>
    </w:p>
    <w:p w:rsidR="000F4A66" w:rsidRPr="00262C00" w:rsidRDefault="000F4A66" w:rsidP="00272C64">
      <w:r w:rsidRPr="00262C00">
        <w:t>La preparación para la galvanización y la galvanización misma, no deberán producir ninguna distorsión sobre la pieza ni efectos adversos a las propiedades mecánicas del material.</w:t>
      </w:r>
    </w:p>
    <w:p w:rsidR="000F4A66" w:rsidRPr="00262C00" w:rsidRDefault="000F4A66" w:rsidP="00272C64">
      <w:pPr>
        <w:pStyle w:val="TITULO3"/>
        <w:numPr>
          <w:ilvl w:val="2"/>
          <w:numId w:val="25"/>
        </w:numPr>
      </w:pPr>
      <w:r w:rsidRPr="00262C00">
        <w:t>Agujeros</w:t>
      </w:r>
    </w:p>
    <w:p w:rsidR="000F4A66" w:rsidRPr="00262C00" w:rsidRDefault="000F4A66" w:rsidP="00272C64">
      <w:r w:rsidRPr="00262C00">
        <w:t>Todos los agujeros en las piezas galvanizadas deberán estar exentos de nódulos y/o concentraciones de zinc.</w:t>
      </w:r>
    </w:p>
    <w:p w:rsidR="000F4A66" w:rsidRPr="00262C00" w:rsidRDefault="000F4A66" w:rsidP="00F2734F">
      <w:pPr>
        <w:pStyle w:val="TITULO2"/>
        <w:numPr>
          <w:ilvl w:val="1"/>
          <w:numId w:val="25"/>
        </w:numPr>
      </w:pPr>
      <w:r w:rsidRPr="00262C00">
        <w:lastRenderedPageBreak/>
        <w:t>Soldaduras</w:t>
      </w:r>
    </w:p>
    <w:p w:rsidR="000F4A66" w:rsidRPr="00262C00" w:rsidRDefault="000F4A66" w:rsidP="00F2734F">
      <w:pPr>
        <w:pStyle w:val="TITULO3"/>
        <w:numPr>
          <w:ilvl w:val="2"/>
          <w:numId w:val="25"/>
        </w:numPr>
      </w:pPr>
      <w:r w:rsidRPr="00262C00">
        <w:t>Preparación de soldaduras</w:t>
      </w:r>
    </w:p>
    <w:p w:rsidR="000F4A66" w:rsidRPr="00262C00" w:rsidRDefault="000F4A66" w:rsidP="004742BE">
      <w:r w:rsidRPr="00262C00">
        <w:t>Las piezas y perfiles que deban unirse con soldadura tienen que ser preparadas según las dimensiones requeridas, con sus bordes cortados con precisión, con soplete, o con máquina; en forma apropiada para el tipo de soldadura y con el fin de obtener una penetración completa.</w:t>
      </w:r>
    </w:p>
    <w:p w:rsidR="000F4A66" w:rsidRPr="00262C00" w:rsidRDefault="000F4A66" w:rsidP="004742BE">
      <w:pPr>
        <w:pStyle w:val="TITULO3"/>
        <w:numPr>
          <w:ilvl w:val="2"/>
          <w:numId w:val="25"/>
        </w:numPr>
      </w:pPr>
      <w:r w:rsidRPr="00262C00">
        <w:t>Biseles</w:t>
      </w:r>
    </w:p>
    <w:p w:rsidR="000F4A66" w:rsidRPr="00262C00" w:rsidRDefault="000F4A66" w:rsidP="004742BE">
      <w:r w:rsidRPr="00262C00">
        <w:t>Los biseles de preparación deben presentar un aspecto limpio y regular debiendo procederse a su esmerilado si fuese necesario.</w:t>
      </w:r>
    </w:p>
    <w:p w:rsidR="000F4A66" w:rsidRPr="00262C00" w:rsidRDefault="000F4A66" w:rsidP="004742BE">
      <w:r w:rsidRPr="00262C00">
        <w:t>Las superficies de las piezas y perfiles que deben soldarse deben estar exentas de herrumbre, grasa y otras substancias extrañas, a una distancia mínima de 25 mm del borde por soldar.</w:t>
      </w:r>
    </w:p>
    <w:p w:rsidR="000F4A66" w:rsidRPr="00262C00" w:rsidRDefault="000F4A66" w:rsidP="004742BE">
      <w:pPr>
        <w:pStyle w:val="TITULO3"/>
        <w:numPr>
          <w:ilvl w:val="2"/>
          <w:numId w:val="25"/>
        </w:numPr>
      </w:pPr>
      <w:r w:rsidRPr="00262C00">
        <w:t>Procedimiento de soldadura</w:t>
      </w:r>
    </w:p>
    <w:p w:rsidR="000F4A66" w:rsidRPr="00262C00" w:rsidRDefault="000F4A66" w:rsidP="004742BE">
      <w:r w:rsidRPr="00262C00">
        <w:t>Todas las soldaduras deben ser efectuadas por arco eléctrico, mediante un procedimiento por lo menos equivalente a lo requerido en la última edición del “Standard Qualification Procedure” de la American Welding Society o bien a las normas DIN correspondientes.</w:t>
      </w:r>
    </w:p>
    <w:p w:rsidR="000F4A66" w:rsidRDefault="000F4A66" w:rsidP="004742BE">
      <w:pPr>
        <w:pStyle w:val="TITULO3"/>
        <w:numPr>
          <w:ilvl w:val="2"/>
          <w:numId w:val="25"/>
        </w:numPr>
      </w:pPr>
      <w:r w:rsidRPr="00262C00">
        <w:t>Cordones</w:t>
      </w:r>
    </w:p>
    <w:p w:rsidR="00E4145F" w:rsidRPr="00262C00" w:rsidRDefault="000F4A66" w:rsidP="00BE64A1">
      <w:pPr>
        <w:spacing w:after="0" w:line="240" w:lineRule="auto"/>
        <w:rPr>
          <w:rFonts w:cs="Arial"/>
          <w:szCs w:val="24"/>
        </w:rPr>
      </w:pPr>
      <w:r w:rsidRPr="004742BE">
        <w:t>Los cordones de soldadura deben presentar un aspecto regular, sin depresiones, escorias, porosidades, ranuras ni surcos laterales</w:t>
      </w:r>
      <w:r w:rsidRPr="00262C00">
        <w:rPr>
          <w:rFonts w:cs="Arial"/>
          <w:szCs w:val="24"/>
        </w:rPr>
        <w:t>.</w:t>
      </w:r>
    </w:p>
    <w:p w:rsidR="000F4A66" w:rsidRPr="00262C00" w:rsidRDefault="000F4A66" w:rsidP="004742BE">
      <w:pPr>
        <w:pStyle w:val="TITULO3"/>
        <w:numPr>
          <w:ilvl w:val="2"/>
          <w:numId w:val="25"/>
        </w:numPr>
      </w:pPr>
      <w:r w:rsidRPr="00262C00">
        <w:t>Calificación de los soldadores</w:t>
      </w:r>
    </w:p>
    <w:p w:rsidR="000F4A66" w:rsidRPr="00E4145F" w:rsidRDefault="000F4A66" w:rsidP="004742BE">
      <w:pPr>
        <w:rPr>
          <w:color w:val="FF0000"/>
        </w:rPr>
      </w:pPr>
      <w:r w:rsidRPr="00762506">
        <w:t>Todos los soldadores asignados al trabajo de soldadura, deberán haber pasado por las pruebas de calificación de soldadura de acuerdo con la “Boiler and Unfired Pressure Vessel Code” sección IX del Código ASME, u otra norma equivalente.</w:t>
      </w:r>
      <w:r w:rsidR="00E4145F">
        <w:t xml:space="preserve"> </w:t>
      </w:r>
    </w:p>
    <w:p w:rsidR="000F4A66" w:rsidRPr="00262C00" w:rsidRDefault="000F4A66" w:rsidP="004742BE">
      <w:pPr>
        <w:pStyle w:val="TITULO3"/>
        <w:numPr>
          <w:ilvl w:val="2"/>
          <w:numId w:val="25"/>
        </w:numPr>
      </w:pPr>
      <w:r w:rsidRPr="00262C00">
        <w:t>Esfuerzos residuales</w:t>
      </w:r>
    </w:p>
    <w:p w:rsidR="000F4A66" w:rsidRPr="00262C00" w:rsidRDefault="000F4A66" w:rsidP="004742BE">
      <w:r w:rsidRPr="00262C00">
        <w:t>A excepción de los componentes de menor importancia, componentes donde los esfuerzos no tienen significación y de las piezas específicamente exentas de la atenuación de esfuerzos residuales, todos los elementos a soldar deben ser diseñados, fabricados y verificados según la “Boiler and Unfired Pressure Vessel Code”, Sección VIII del código ASME, y relajados de los esfuerzos residuales como un todo antes del acabado final.</w:t>
      </w:r>
    </w:p>
    <w:p w:rsidR="000F4A66" w:rsidRPr="00262C00" w:rsidRDefault="000F4A66" w:rsidP="004742BE">
      <w:pPr>
        <w:pStyle w:val="TITULO2"/>
        <w:numPr>
          <w:ilvl w:val="1"/>
          <w:numId w:val="25"/>
        </w:numPr>
      </w:pPr>
      <w:r w:rsidRPr="00262C00">
        <w:lastRenderedPageBreak/>
        <w:t>Lubricación</w:t>
      </w:r>
    </w:p>
    <w:p w:rsidR="000F4A66" w:rsidRPr="00262C00" w:rsidRDefault="000F4A66" w:rsidP="004742BE">
      <w:r w:rsidRPr="00262C00">
        <w:t>Todas las partes móviles deben ser eficientemente lubricadas ya sea por aceite o grasa u otro medio apropiado.</w:t>
      </w:r>
    </w:p>
    <w:p w:rsidR="000F4A66" w:rsidRPr="00262C00" w:rsidRDefault="000F4A66" w:rsidP="00224D61">
      <w:pPr>
        <w:pStyle w:val="TITULO3"/>
        <w:numPr>
          <w:ilvl w:val="2"/>
          <w:numId w:val="25"/>
        </w:numPr>
      </w:pPr>
      <w:r w:rsidRPr="00262C00">
        <w:t>Boquillas y pistolas</w:t>
      </w:r>
    </w:p>
    <w:p w:rsidR="000F4A66" w:rsidRPr="00262C00" w:rsidRDefault="000F4A66" w:rsidP="00224D61">
      <w:r w:rsidRPr="00262C00">
        <w:t>Se proveerán boquillas uniformizadas y normalizadas para aceite y para inyección de grasa suficientemente amplias y en puntos de fácil acceso.</w:t>
      </w:r>
    </w:p>
    <w:p w:rsidR="000F4A66" w:rsidRPr="00262C00" w:rsidRDefault="000F4A66" w:rsidP="00224D61">
      <w:r w:rsidRPr="00262C00">
        <w:t>Si CELEC EP-TRANSELECTRIC lo requiere, las boquillas para grasa deberán ser colocadas en la extremidad de un tubo de extensión, o bien agrupadas y montadas sobre una placa situada en un punto conveniente para el uso de una pistola para grasa.</w:t>
      </w:r>
    </w:p>
    <w:p w:rsidR="000F4A66" w:rsidRPr="00262C00" w:rsidRDefault="000F4A66" w:rsidP="00224D61">
      <w:pPr>
        <w:pStyle w:val="TITULO3"/>
        <w:numPr>
          <w:ilvl w:val="2"/>
          <w:numId w:val="25"/>
        </w:numPr>
      </w:pPr>
      <w:r w:rsidRPr="00262C00">
        <w:t>Aceite y demás lubricantes</w:t>
      </w:r>
    </w:p>
    <w:p w:rsidR="000F4A66" w:rsidRPr="00262C00" w:rsidRDefault="000F4A66" w:rsidP="00224D61">
      <w:r w:rsidRPr="00262C00">
        <w:t>El aceite, así como los demás lubricantes necesarios deben obtenerse fácilmente en el Ecuador.</w:t>
      </w:r>
    </w:p>
    <w:p w:rsidR="000F4A66" w:rsidRPr="00262C00" w:rsidRDefault="000F4A66" w:rsidP="00224D61">
      <w:r w:rsidRPr="00262C00">
        <w:t xml:space="preserve">El </w:t>
      </w:r>
      <w:r>
        <w:t>Contratista</w:t>
      </w:r>
      <w:r w:rsidRPr="00262C00">
        <w:t xml:space="preserve"> buscará y logrará dentro de lo posible, una normalización de todos los aceites y grasas empleados.</w:t>
      </w:r>
    </w:p>
    <w:p w:rsidR="000F4A66" w:rsidRPr="00262C00" w:rsidRDefault="000F4A66" w:rsidP="00224D61">
      <w:r w:rsidRPr="00262C00">
        <w:t>En el suministro se incluirá el primer relleno de aceite de lubricación y de grasa para todos los equipos suministrados (servomotores, receptores de presión, cojinetes, etcétera) más una reserva de diez (10%) por ciento de la cantidad total neta requerida. Esta norma es aplicable también para todos los aceites de la limpieza interior.</w:t>
      </w:r>
    </w:p>
    <w:p w:rsidR="000F4A66" w:rsidRPr="00262C00" w:rsidRDefault="000F4A66" w:rsidP="009B1C46">
      <w:pPr>
        <w:pStyle w:val="TITULO2"/>
        <w:numPr>
          <w:ilvl w:val="1"/>
          <w:numId w:val="25"/>
        </w:numPr>
      </w:pPr>
      <w:r w:rsidRPr="00262C00">
        <w:t>Tuberías, Bridas y Juntas</w:t>
      </w:r>
    </w:p>
    <w:p w:rsidR="000F4A66" w:rsidRPr="00262C00" w:rsidRDefault="000F4A66" w:rsidP="00236983">
      <w:pPr>
        <w:pStyle w:val="TITULO3"/>
        <w:numPr>
          <w:ilvl w:val="2"/>
          <w:numId w:val="25"/>
        </w:numPr>
      </w:pPr>
      <w:r w:rsidRPr="00262C00">
        <w:t>Presión</w:t>
      </w:r>
    </w:p>
    <w:p w:rsidR="000F4A66" w:rsidRPr="00262C00" w:rsidRDefault="000F4A66" w:rsidP="00805E2C">
      <w:r w:rsidRPr="00262C00">
        <w:t>Todas las tuberías, bridas, juntas y conexiones, tienen que ser fabricadas con el fin que puedan soportar la máxima presión que se pueda presentar en el sistema.</w:t>
      </w:r>
    </w:p>
    <w:p w:rsidR="000F4A66" w:rsidRPr="00262C00" w:rsidRDefault="000F4A66" w:rsidP="00805E2C">
      <w:r w:rsidRPr="00262C00">
        <w:t>Las tuberías con presión interna, ya sea de agua, aire o aceite</w:t>
      </w:r>
      <w:r w:rsidR="00CF585B">
        <w:t xml:space="preserve">, estarán exentas de costuras. </w:t>
      </w:r>
      <w:r w:rsidRPr="00262C00">
        <w:t xml:space="preserve">Toda tubería que tenga un diámetro interior de 50 mm o más debe ser de acero, si </w:t>
      </w:r>
      <w:r w:rsidR="00CF585B">
        <w:t>no se especifica lo contrario.</w:t>
      </w:r>
    </w:p>
    <w:p w:rsidR="000F4A66" w:rsidRPr="00262C00" w:rsidRDefault="000F4A66" w:rsidP="00805E2C">
      <w:pPr>
        <w:pStyle w:val="TITULO3"/>
        <w:numPr>
          <w:ilvl w:val="2"/>
          <w:numId w:val="25"/>
        </w:numPr>
      </w:pPr>
      <w:r w:rsidRPr="00262C00">
        <w:t>Bridas</w:t>
      </w:r>
    </w:p>
    <w:p w:rsidR="000F4A66" w:rsidRPr="00262C00" w:rsidRDefault="000F4A66" w:rsidP="00805E2C">
      <w:r w:rsidRPr="00262C00">
        <w:t>Todas las conexiones y juntas de tubos, accesorios y válvulas de un diámetro interior de 50 mm o más, serán construidas provistas de bridas, siempre que en las Especificaciones Técnicas Particula</w:t>
      </w:r>
      <w:r w:rsidR="00CF585B">
        <w:t>res no se indique lo contrario.</w:t>
      </w:r>
      <w:r w:rsidRPr="00262C00">
        <w:t xml:space="preserve"> Todas las bridas deben ser maquinadas de modo que las cabezas de los pernos, arandelas y tuercas asistan perfectamente.</w:t>
      </w:r>
    </w:p>
    <w:p w:rsidR="00CF585B" w:rsidRDefault="000F4A66" w:rsidP="00805E2C">
      <w:r w:rsidRPr="00262C00">
        <w:lastRenderedPageBreak/>
        <w:t>En caso de que fuera necesaria la soldadura de las bridas en obra, esta estará sujeta a la aprobación de CELEC EP</w:t>
      </w:r>
      <w:r w:rsidR="00CF585B">
        <w:t xml:space="preserve"> – </w:t>
      </w:r>
      <w:r w:rsidRPr="00262C00">
        <w:t>TRANSELECTRIC</w:t>
      </w:r>
      <w:r w:rsidR="00CF585B">
        <w:t>.</w:t>
      </w:r>
    </w:p>
    <w:p w:rsidR="000F4A66" w:rsidRPr="00262C00" w:rsidRDefault="000F4A66" w:rsidP="00805E2C">
      <w:r w:rsidRPr="00262C00">
        <w:t>Todos los tubos deben ser de espesor uniforme; las dimensiones y el taladro de las bridas tienen que ser conforme a las normas DIN siempre que sea posible.</w:t>
      </w:r>
    </w:p>
    <w:p w:rsidR="000F4A66" w:rsidRPr="00262C00" w:rsidRDefault="00762506" w:rsidP="00805E2C">
      <w:pPr>
        <w:pStyle w:val="TITULO3"/>
        <w:numPr>
          <w:ilvl w:val="2"/>
          <w:numId w:val="25"/>
        </w:numPr>
      </w:pPr>
      <w:r>
        <w:t>Neplo</w:t>
      </w:r>
      <w:r w:rsidR="000F4A66" w:rsidRPr="00262C00">
        <w:t>s</w:t>
      </w:r>
    </w:p>
    <w:p w:rsidR="000F4A66" w:rsidRPr="00262C00" w:rsidRDefault="000F4A66" w:rsidP="00805E2C">
      <w:r w:rsidRPr="00262C00">
        <w:t>Las tuberías de un diámetro interior de menos de 50 mm pueden ser conec</w:t>
      </w:r>
      <w:r w:rsidR="00762506">
        <w:t>tadas mediante tuercas-unión o neplo</w:t>
      </w:r>
      <w:r w:rsidRPr="00262C00">
        <w:t xml:space="preserve">s roscados.  Cualquier otro medio deberá ser sometido a aprobación del </w:t>
      </w:r>
      <w:r>
        <w:t>Contratante</w:t>
      </w:r>
      <w:r w:rsidRPr="00262C00">
        <w:t xml:space="preserve"> durante la etapa de diseño.</w:t>
      </w:r>
    </w:p>
    <w:p w:rsidR="000F4A66" w:rsidRPr="00262C00" w:rsidRDefault="000F4A66" w:rsidP="00805E2C">
      <w:pPr>
        <w:rPr>
          <w:bCs/>
          <w:lang w:val="es-ES_tradnl"/>
        </w:rPr>
      </w:pPr>
      <w:r w:rsidRPr="00262C00">
        <w:rPr>
          <w:bCs/>
          <w:lang w:val="es-ES_tradnl"/>
        </w:rPr>
        <w:t>Las juntas con bridas tendrán los elementos de unión adaptados al tamaño de las bridas y a las condiciones de funcionamiento.</w:t>
      </w:r>
    </w:p>
    <w:p w:rsidR="000F4A66" w:rsidRPr="00262C00" w:rsidRDefault="000F4A66" w:rsidP="00805E2C">
      <w:pPr>
        <w:pStyle w:val="TITULO3"/>
        <w:numPr>
          <w:ilvl w:val="2"/>
          <w:numId w:val="25"/>
        </w:numPr>
      </w:pPr>
      <w:r w:rsidRPr="00262C00">
        <w:t>Juntas</w:t>
      </w:r>
    </w:p>
    <w:p w:rsidR="000F4A66" w:rsidRPr="00262C00" w:rsidRDefault="000F4A66" w:rsidP="00805E2C">
      <w:r w:rsidRPr="00262C00">
        <w:t>Antes de que las juntas sean atornilladas, deberán colocarse o suspenderse y alinearse todos los tubos de forma que las bridas estén paralelas.  Cuando se junten los tubos no se permitirán curvaturas, excepto en los casos en que esto sea necesario especialmente con el fin de relajar los esfuerzos producidos por la expansión (cuellos de cisne).</w:t>
      </w:r>
    </w:p>
    <w:p w:rsidR="000F4A66" w:rsidRPr="00262C00" w:rsidRDefault="000F4A66" w:rsidP="00805E2C">
      <w:r w:rsidRPr="00262C00">
        <w:t>Todas las superficies correspondientes a juntas metálicas y todas las móviles, de desgaste o de fricción deberán ser trabajadas a máquina o pulidas.  Podrán ser utilizadas bridas ciegas (tapas o maquinadas) solamente cuando ha sido maquinada la brida de asiento correspondiente.  Los espaciamientos de los pernos y los materiales de empaquetadura deberán haber sido aprobados.</w:t>
      </w:r>
    </w:p>
    <w:p w:rsidR="000F4A66" w:rsidRPr="00262C00" w:rsidRDefault="000F4A66" w:rsidP="00805E2C">
      <w:pPr>
        <w:pStyle w:val="TITULO3"/>
        <w:numPr>
          <w:ilvl w:val="2"/>
          <w:numId w:val="25"/>
        </w:numPr>
      </w:pPr>
      <w:r w:rsidRPr="00262C00">
        <w:t>Expedición de tubos</w:t>
      </w:r>
    </w:p>
    <w:p w:rsidR="000F4A66" w:rsidRPr="00262C00" w:rsidRDefault="000F4A66" w:rsidP="00805E2C">
      <w:r w:rsidRPr="00262C00">
        <w:t>Todos los tubos destinados a circuitos de aceite serán limpiados y provistos de bridas provisionales u obturadas antes de ser embalados y expedidos.</w:t>
      </w:r>
    </w:p>
    <w:p w:rsidR="000F4A66" w:rsidRPr="00262C00" w:rsidRDefault="000F4A66" w:rsidP="00E05549">
      <w:pPr>
        <w:pStyle w:val="TITULO3"/>
        <w:numPr>
          <w:ilvl w:val="2"/>
          <w:numId w:val="25"/>
        </w:numPr>
      </w:pPr>
      <w:r w:rsidRPr="00262C00">
        <w:t>Fijaciones de los tubos</w:t>
      </w:r>
    </w:p>
    <w:p w:rsidR="000F4A66" w:rsidRPr="00262C00" w:rsidRDefault="000F4A66" w:rsidP="00E05549">
      <w:r w:rsidRPr="00262C00">
        <w:t>Los soportes, marcos, barras de suspensión y sostenes para soportar o impedir el movimiento de los tubos, así como sus fijaciones estarán incluidos en el suministro.  Siempre que sea posible, se soportarán los tubos y accesorios en las bridas o cerca de ellas.</w:t>
      </w:r>
    </w:p>
    <w:p w:rsidR="000F4A66" w:rsidRPr="00262C00" w:rsidRDefault="000F4A66" w:rsidP="00E05549">
      <w:pPr>
        <w:pStyle w:val="TITULO3"/>
        <w:numPr>
          <w:ilvl w:val="2"/>
          <w:numId w:val="25"/>
        </w:numPr>
      </w:pPr>
      <w:r w:rsidRPr="00262C00">
        <w:t>Desmontaje de los tubos</w:t>
      </w:r>
    </w:p>
    <w:p w:rsidR="000F4A66" w:rsidRDefault="000F4A66" w:rsidP="00E05549">
      <w:r w:rsidRPr="00262C00">
        <w:t>Los soportes y las barras de suspensión serán fabricadas y estarán dispuestas de manera que cada tubo pueda ser desmontado sin perturbar a los demás.</w:t>
      </w:r>
    </w:p>
    <w:p w:rsidR="000F4A66" w:rsidRPr="00262C00" w:rsidRDefault="000F4A66" w:rsidP="00E05549">
      <w:pPr>
        <w:pStyle w:val="TITULO3"/>
        <w:numPr>
          <w:ilvl w:val="2"/>
          <w:numId w:val="25"/>
        </w:numPr>
      </w:pPr>
      <w:r w:rsidRPr="00262C00">
        <w:lastRenderedPageBreak/>
        <w:t>Collares para tubos</w:t>
      </w:r>
    </w:p>
    <w:p w:rsidR="000F4A66" w:rsidRPr="00262C00" w:rsidRDefault="000F4A66" w:rsidP="00E05549">
      <w:r w:rsidRPr="00262C00">
        <w:t>Los tubos de gran diámetro que atraviesen techos y muros de sostén estarán provistos de collares de fijación soldados para ser incrustados en el hormigón, salvo acuerdo diferente.</w:t>
      </w:r>
    </w:p>
    <w:p w:rsidR="000F4A66" w:rsidRPr="00262C00" w:rsidRDefault="000F4A66" w:rsidP="00E05549">
      <w:pPr>
        <w:pStyle w:val="TITULO3"/>
        <w:numPr>
          <w:ilvl w:val="2"/>
          <w:numId w:val="25"/>
        </w:numPr>
      </w:pPr>
      <w:r w:rsidRPr="00262C00">
        <w:t>Revestimiento de los tubos de agua</w:t>
      </w:r>
    </w:p>
    <w:p w:rsidR="000F4A66" w:rsidRPr="00262C00" w:rsidRDefault="000F4A66" w:rsidP="00E05549">
      <w:r w:rsidRPr="00262C00">
        <w:t xml:space="preserve">Todos los tubos de agua deben ser protegidos exteriormente contra la condensación mediante una envoltura, revestimiento o pintura </w:t>
      </w:r>
      <w:r w:rsidR="009F66F2">
        <w:t>anti-</w:t>
      </w:r>
      <w:r w:rsidR="009F66F2" w:rsidRPr="00262C00">
        <w:t>condensación</w:t>
      </w:r>
      <w:r w:rsidRPr="00262C00">
        <w:t xml:space="preserve"> probada.</w:t>
      </w:r>
    </w:p>
    <w:p w:rsidR="000F4A66" w:rsidRPr="00262C00" w:rsidRDefault="009F66F2" w:rsidP="00E05549">
      <w:pPr>
        <w:pStyle w:val="TITULO3"/>
        <w:numPr>
          <w:ilvl w:val="2"/>
          <w:numId w:val="25"/>
        </w:numPr>
      </w:pPr>
      <w:r>
        <w:t>Corrosión bacteri</w:t>
      </w:r>
      <w:r w:rsidR="000F4A66" w:rsidRPr="00262C00">
        <w:t>ológica</w:t>
      </w:r>
    </w:p>
    <w:p w:rsidR="000F4A66" w:rsidRPr="00262C00" w:rsidRDefault="000F4A66" w:rsidP="00E05549">
      <w:r w:rsidRPr="00262C00">
        <w:t xml:space="preserve">El </w:t>
      </w:r>
      <w:r>
        <w:t>Contratista</w:t>
      </w:r>
      <w:r w:rsidRPr="00262C00">
        <w:t xml:space="preserve"> tomará las previsiones y las disposiciones necesarias para evitar la corrosión bacteriológica en los circuitos de agua.</w:t>
      </w:r>
    </w:p>
    <w:p w:rsidR="000F4A66" w:rsidRPr="00262C00" w:rsidRDefault="000F4A66" w:rsidP="00D64A6F">
      <w:pPr>
        <w:pStyle w:val="TITULO2"/>
        <w:numPr>
          <w:ilvl w:val="1"/>
          <w:numId w:val="25"/>
        </w:numPr>
      </w:pPr>
      <w:r w:rsidRPr="00262C00">
        <w:t>Válvulas</w:t>
      </w:r>
    </w:p>
    <w:p w:rsidR="000F4A66" w:rsidRPr="00262C00" w:rsidRDefault="000F4A66" w:rsidP="00FE3FC2">
      <w:pPr>
        <w:pStyle w:val="TITULO3"/>
        <w:numPr>
          <w:ilvl w:val="2"/>
          <w:numId w:val="25"/>
        </w:numPr>
      </w:pPr>
      <w:r w:rsidRPr="00262C00">
        <w:t>Tipos</w:t>
      </w:r>
    </w:p>
    <w:p w:rsidR="000F4A66" w:rsidRPr="00262C00" w:rsidRDefault="000F4A66" w:rsidP="007C40DE">
      <w:r w:rsidRPr="00262C00">
        <w:t>Todas las válvulas de un d</w:t>
      </w:r>
      <w:r w:rsidR="007C40DE">
        <w:t>iámetro nominal de más de 50 mm</w:t>
      </w:r>
      <w:r w:rsidRPr="00262C00">
        <w:t>, para presiones superiores a 6 kg/cm</w:t>
      </w:r>
      <w:r w:rsidRPr="00262C00">
        <w:rPr>
          <w:vertAlign w:val="superscript"/>
        </w:rPr>
        <w:t>2</w:t>
      </w:r>
      <w:r w:rsidRPr="00262C00">
        <w:t>, se</w:t>
      </w:r>
      <w:r w:rsidR="00CF585B">
        <w:t>rán de acero forjado o fundido.</w:t>
      </w:r>
      <w:r w:rsidRPr="00262C00">
        <w:t xml:space="preserve"> Las válvulas para la misma presión pero de un diámetro nominal de 50 mm o menos podrán ser de bronce.</w:t>
      </w:r>
    </w:p>
    <w:p w:rsidR="000F4A66" w:rsidRPr="00262C00" w:rsidRDefault="000F4A66" w:rsidP="007C40DE">
      <w:r w:rsidRPr="00262C00">
        <w:t>Las válvulas para presiones de menos de 6 kg/cm</w:t>
      </w:r>
      <w:r w:rsidRPr="00262C00">
        <w:rPr>
          <w:vertAlign w:val="superscript"/>
        </w:rPr>
        <w:t xml:space="preserve">2 </w:t>
      </w:r>
      <w:r w:rsidRPr="00262C00">
        <w:t>pueden ser de hierro fundido o de bronce.</w:t>
      </w:r>
    </w:p>
    <w:p w:rsidR="000F4A66" w:rsidRPr="00262C00" w:rsidRDefault="000F4A66" w:rsidP="007C40DE">
      <w:r w:rsidRPr="00262C00">
        <w:t>Las válvulas para agua de un diámetro nominal superior a 50 mm serán del tipo de vástago exterior ascendente.</w:t>
      </w:r>
    </w:p>
    <w:p w:rsidR="000F4A66" w:rsidRPr="00262C00" w:rsidRDefault="000F4A66" w:rsidP="007C40DE">
      <w:r w:rsidRPr="00262C00">
        <w:t>Las válvulas para aceite serán del tipo de vástago no ascendente.</w:t>
      </w:r>
    </w:p>
    <w:p w:rsidR="000F4A66" w:rsidRPr="00262C00" w:rsidRDefault="000F4A66" w:rsidP="007C40DE">
      <w:pPr>
        <w:pStyle w:val="TITULO3"/>
        <w:numPr>
          <w:ilvl w:val="2"/>
          <w:numId w:val="25"/>
        </w:numPr>
      </w:pPr>
      <w:r w:rsidRPr="00262C00">
        <w:t>Empaquetaduras y asientos</w:t>
      </w:r>
    </w:p>
    <w:p w:rsidR="000F4A66" w:rsidRPr="00262C00" w:rsidRDefault="000F4A66" w:rsidP="007C40DE">
      <w:r w:rsidRPr="00262C00">
        <w:t xml:space="preserve">Todas las partes de las válvulas sujetas al desgaste deberán ser destornilladas y fabricadas </w:t>
      </w:r>
      <w:r w:rsidR="00CF585B">
        <w:t xml:space="preserve">con materiales no corrosibles. </w:t>
      </w:r>
      <w:r w:rsidRPr="00262C00">
        <w:t>Sus dispositivos, empaquetaduras y asientos deben ser de proporciones amplias y con materiales que pueden garantizar que durante el funcionamiento del sistema no se produzca excoriación o sobrecarga, incluso cuando la válvula esté abierta parcialmente.</w:t>
      </w:r>
    </w:p>
    <w:p w:rsidR="000F4A66" w:rsidRPr="00262C00" w:rsidRDefault="000F4A66" w:rsidP="007C40DE">
      <w:pPr>
        <w:pStyle w:val="TITULO3"/>
        <w:numPr>
          <w:ilvl w:val="2"/>
          <w:numId w:val="25"/>
        </w:numPr>
      </w:pPr>
      <w:r w:rsidRPr="00262C00">
        <w:t>Circuito de desviación (by-pass)</w:t>
      </w:r>
    </w:p>
    <w:p w:rsidR="000F4A66" w:rsidRPr="00262C00" w:rsidRDefault="000F4A66" w:rsidP="007C40DE">
      <w:r w:rsidRPr="00262C00">
        <w:t xml:space="preserve">Las válvulas de aislamiento deben permitir la abertura y el cierre contra la presión total no equilibrada, incluido el cierre contra </w:t>
      </w:r>
      <w:r w:rsidR="00CF585B">
        <w:t>la descarga libre.</w:t>
      </w:r>
      <w:r w:rsidRPr="00262C00">
        <w:t xml:space="preserve"> En caso necesario deberán tener un circuito de desviación (by-pass) para satisfacer esa condición.</w:t>
      </w:r>
    </w:p>
    <w:p w:rsidR="000F4A66" w:rsidRPr="00262C00" w:rsidRDefault="000F4A66" w:rsidP="007C40DE">
      <w:pPr>
        <w:pStyle w:val="TITULO3"/>
        <w:numPr>
          <w:ilvl w:val="2"/>
          <w:numId w:val="25"/>
        </w:numPr>
      </w:pPr>
      <w:r w:rsidRPr="00262C00">
        <w:lastRenderedPageBreak/>
        <w:t>Volantes de maniobra</w:t>
      </w:r>
    </w:p>
    <w:p w:rsidR="000F4A66" w:rsidRPr="00262C00" w:rsidRDefault="000F4A66" w:rsidP="007C40DE">
      <w:r w:rsidRPr="00262C00">
        <w:t>Todas las válvulas serán provistas de volantes de maniobra de amplias dimensiones y, en caso necesario, de vástagos extensibles y/o piñones reductores para que en todas las condiciones de funcionamiento la válvula pueda ser accionada fácilmente por un solo hombre.</w:t>
      </w:r>
    </w:p>
    <w:p w:rsidR="000F4A66" w:rsidRPr="00262C00" w:rsidRDefault="000F4A66" w:rsidP="007C40DE">
      <w:pPr>
        <w:pStyle w:val="TITULO3"/>
        <w:numPr>
          <w:ilvl w:val="2"/>
          <w:numId w:val="25"/>
        </w:numPr>
      </w:pPr>
      <w:r w:rsidRPr="00262C00">
        <w:t>Sentido de cierre</w:t>
      </w:r>
    </w:p>
    <w:p w:rsidR="000F4A66" w:rsidRPr="00262C00" w:rsidRDefault="000F4A66" w:rsidP="007C40DE">
      <w:r w:rsidRPr="00262C00">
        <w:t>Todas las válvulas deberán cerrarse con rotación del volante de izquierda a derecha, en el sentido de las agujas del reloj. La dirección de cierre estará indicada en el volante.</w:t>
      </w:r>
    </w:p>
    <w:p w:rsidR="000F4A66" w:rsidRPr="00262C00" w:rsidRDefault="000F4A66" w:rsidP="007C40DE">
      <w:pPr>
        <w:pStyle w:val="TITULO3"/>
        <w:numPr>
          <w:ilvl w:val="2"/>
          <w:numId w:val="25"/>
        </w:numPr>
      </w:pPr>
      <w:r w:rsidRPr="00262C00">
        <w:t>Bloqueo</w:t>
      </w:r>
    </w:p>
    <w:p w:rsidR="000F4A66" w:rsidRPr="00262C00" w:rsidRDefault="000F4A66" w:rsidP="007C40DE">
      <w:r w:rsidRPr="00262C00">
        <w:t>Las válvulas de grandes dimensiones tendrán dispositivos de bloqueo en cada posición externa.</w:t>
      </w:r>
    </w:p>
    <w:p w:rsidR="000F4A66" w:rsidRPr="00262C00" w:rsidRDefault="000F4A66" w:rsidP="007C40DE">
      <w:pPr>
        <w:pStyle w:val="TITULO3"/>
        <w:numPr>
          <w:ilvl w:val="2"/>
          <w:numId w:val="25"/>
        </w:numPr>
      </w:pPr>
      <w:r w:rsidRPr="00262C00">
        <w:t>Soportes</w:t>
      </w:r>
    </w:p>
    <w:p w:rsidR="000F4A66" w:rsidRPr="00262C00" w:rsidRDefault="000F4A66" w:rsidP="007C40DE">
      <w:r w:rsidRPr="00262C00">
        <w:t xml:space="preserve">Todos los soportes, marcos, barras de suspensión y sostenes necesarios para soportar o fijar las válvulas estarán incluidos en el suministro por el </w:t>
      </w:r>
      <w:r>
        <w:t>Contratista</w:t>
      </w:r>
      <w:r w:rsidRPr="00262C00">
        <w:t>.</w:t>
      </w:r>
    </w:p>
    <w:p w:rsidR="000F4A66" w:rsidRPr="00262C00" w:rsidRDefault="000F4A66" w:rsidP="007C40DE">
      <w:pPr>
        <w:pStyle w:val="TITULO2"/>
        <w:numPr>
          <w:ilvl w:val="1"/>
          <w:numId w:val="25"/>
        </w:numPr>
      </w:pPr>
      <w:r w:rsidRPr="00262C00">
        <w:t>Tornillos, Pernos y Tuercas</w:t>
      </w:r>
    </w:p>
    <w:p w:rsidR="000F4A66" w:rsidRPr="00262C00" w:rsidRDefault="000F4A66" w:rsidP="007C40DE">
      <w:pPr>
        <w:pStyle w:val="TITULO3"/>
        <w:numPr>
          <w:ilvl w:val="2"/>
          <w:numId w:val="25"/>
        </w:numPr>
      </w:pPr>
      <w:r w:rsidRPr="00262C00">
        <w:t>Calidad y normalización</w:t>
      </w:r>
    </w:p>
    <w:p w:rsidR="000F4A66" w:rsidRPr="00262C00" w:rsidRDefault="000F4A66" w:rsidP="007C40DE">
      <w:r w:rsidRPr="00262C00">
        <w:t>Todos los pernos, pasadores, tornillos y tuercas tendrán rosca normalizada y serán fabricados con acero de alta calidad.</w:t>
      </w:r>
    </w:p>
    <w:p w:rsidR="000F4A66" w:rsidRPr="00262C00" w:rsidRDefault="000F4A66" w:rsidP="007C40DE">
      <w:r w:rsidRPr="00262C00">
        <w:t>Todos los pernos, pasadores, tuercas y tornillos serán de tamaño normalizados (incluidas las arandelas) y estarán protegidos contra la corrosión o bien ser</w:t>
      </w:r>
      <w:r w:rsidR="00137918">
        <w:t xml:space="preserve">án </w:t>
      </w:r>
      <w:r w:rsidRPr="00262C00">
        <w:t>de acero inoxidable si así lo indican las Especificaciones Técnicas particulares.  Las tuercas de tornillos o pernos serán hexagonales con facetas rectificadas.</w:t>
      </w:r>
    </w:p>
    <w:p w:rsidR="000F4A66" w:rsidRPr="00262C00" w:rsidRDefault="000F4A66" w:rsidP="00DF20F8">
      <w:pPr>
        <w:pStyle w:val="TITULO3"/>
        <w:numPr>
          <w:ilvl w:val="2"/>
          <w:numId w:val="25"/>
        </w:numPr>
      </w:pPr>
      <w:r w:rsidRPr="00262C00">
        <w:t>Ajustes</w:t>
      </w:r>
    </w:p>
    <w:p w:rsidR="000F4A66" w:rsidRPr="00262C00" w:rsidRDefault="000F4A66" w:rsidP="00DF20F8">
      <w:r w:rsidRPr="00262C00">
        <w:t xml:space="preserve">Las tuercas, los pernos y los tornillos que pudieran aflojarse durante el funcionamiento serán ajustadas en posición firme. </w:t>
      </w:r>
    </w:p>
    <w:p w:rsidR="000F4A66" w:rsidRPr="00262C00" w:rsidRDefault="000F4A66" w:rsidP="00DF20F8">
      <w:pPr>
        <w:pStyle w:val="TITULO2"/>
        <w:numPr>
          <w:ilvl w:val="1"/>
          <w:numId w:val="25"/>
        </w:numPr>
      </w:pPr>
      <w:r w:rsidRPr="00262C00">
        <w:t>Empaquetaduras</w:t>
      </w:r>
    </w:p>
    <w:p w:rsidR="000F4A66" w:rsidRPr="00262C00" w:rsidRDefault="000F4A66" w:rsidP="00DF20F8">
      <w:r w:rsidRPr="00262C00">
        <w:t>Cuando se utilicen empaquetaduras de caucho o análogas en contacto con asientos metálicos, la composición y naturaleza de las partes en contacto deberán ser tales que no se produzcan adherencias, bloqueo o rozamientos indebidos.</w:t>
      </w:r>
    </w:p>
    <w:p w:rsidR="000F4A66" w:rsidRPr="00262C00" w:rsidRDefault="000F4A66" w:rsidP="00DF20F8">
      <w:r w:rsidRPr="00262C00">
        <w:t xml:space="preserve">La impregnación con grasa, grafito, cuerdas de cáñamo, o asbesto u otras destinadas a servir como empaquetaduras, debe ser durable y estable con el </w:t>
      </w:r>
      <w:r w:rsidRPr="00262C00">
        <w:lastRenderedPageBreak/>
        <w:t>tiempo y apropiadas para las condiciones locales de manera que no se produzca el escurrimiento de la materia de impregnación o de la adherencia, bloqueo o rozamientos indebidos entre las partes en contacto.</w:t>
      </w:r>
    </w:p>
    <w:p w:rsidR="000F4A66" w:rsidRPr="00262C00" w:rsidRDefault="000F4A66" w:rsidP="00DF20F8">
      <w:pPr>
        <w:pStyle w:val="TITULO2"/>
        <w:numPr>
          <w:ilvl w:val="1"/>
          <w:numId w:val="25"/>
        </w:numPr>
      </w:pPr>
      <w:r w:rsidRPr="00262C00">
        <w:t>Bombas</w:t>
      </w:r>
    </w:p>
    <w:p w:rsidR="000F4A66" w:rsidRPr="00262C00" w:rsidRDefault="000F4A66" w:rsidP="00DF20F8">
      <w:r w:rsidRPr="00262C00">
        <w:t xml:space="preserve">Todas las bombas que deban utilizarse con el equipo o instalación serán de marca </w:t>
      </w:r>
      <w:r w:rsidR="00624FC8" w:rsidRPr="00262C00">
        <w:t>reconocida y</w:t>
      </w:r>
      <w:r w:rsidR="00624FC8">
        <w:t xml:space="preserve"> </w:t>
      </w:r>
      <w:r w:rsidRPr="00262C00">
        <w:t>de ti</w:t>
      </w:r>
      <w:r w:rsidR="00CF585B">
        <w:t xml:space="preserve">po que se adapte a su función. </w:t>
      </w:r>
      <w:r w:rsidRPr="00262C00">
        <w:t>Serán suministradas con todos los accesorios y con motores eléctricos adecuados con el fin de garantizar un servicio continuo y seguro en todas las condiciones de funcionamiento del sistema respectivo</w:t>
      </w:r>
      <w:r w:rsidR="00624FC8">
        <w:t>.</w:t>
      </w:r>
    </w:p>
    <w:p w:rsidR="000F4A66" w:rsidRPr="00262C00" w:rsidRDefault="000F4A66" w:rsidP="00624FC8">
      <w:pPr>
        <w:pStyle w:val="TITULO2"/>
        <w:numPr>
          <w:ilvl w:val="1"/>
          <w:numId w:val="25"/>
        </w:numPr>
      </w:pPr>
      <w:r w:rsidRPr="00262C00">
        <w:t>Motores eléctricos</w:t>
      </w:r>
    </w:p>
    <w:p w:rsidR="000F4A66" w:rsidRPr="00262C00" w:rsidRDefault="000F4A66" w:rsidP="00624FC8">
      <w:r w:rsidRPr="00262C00">
        <w:t>Las normas NEMA serán las aplicables en el diseño y pruebas de los motores eléctricos.</w:t>
      </w:r>
    </w:p>
    <w:p w:rsidR="000F4A66" w:rsidRPr="00262C00" w:rsidRDefault="000F4A66" w:rsidP="00624FC8">
      <w:r w:rsidRPr="00262C00">
        <w:t xml:space="preserve">Los motores eléctricos serán apropiados para el accionamiento previsto y para las condiciones ambientales del sitio de instalación. Los motores serán diseñados para operar satisfactoriamente y en forma continua con tensiones entre + 10% sobre la </w:t>
      </w:r>
      <w:r w:rsidRPr="002E19F9">
        <w:t xml:space="preserve">tensión nominal.  Las carcasas ofrecerán un </w:t>
      </w:r>
      <w:r w:rsidR="00624FC8">
        <w:t xml:space="preserve">grado de protección según IEC, </w:t>
      </w:r>
      <w:r w:rsidRPr="002E19F9">
        <w:t>en ambiente</w:t>
      </w:r>
      <w:r w:rsidR="00682E31" w:rsidRPr="002E19F9">
        <w:t>s interiores</w:t>
      </w:r>
      <w:r w:rsidR="002E19F9" w:rsidRPr="002E19F9">
        <w:t xml:space="preserve"> secos y limpios</w:t>
      </w:r>
      <w:r w:rsidRPr="002E19F9">
        <w:t xml:space="preserve"> IP44,</w:t>
      </w:r>
      <w:r w:rsidR="002E19F9" w:rsidRPr="002E19F9">
        <w:t xml:space="preserve"> en ambientes interiores húmedos IP54</w:t>
      </w:r>
      <w:r w:rsidRPr="002E19F9">
        <w:t xml:space="preserve"> y a la intemperie IP55</w:t>
      </w:r>
      <w:r w:rsidR="002E19F9" w:rsidRPr="002E19F9">
        <w:t xml:space="preserve"> o superior</w:t>
      </w:r>
      <w:r w:rsidRPr="002E19F9">
        <w:t>.</w:t>
      </w:r>
    </w:p>
    <w:p w:rsidR="000F4A66" w:rsidRPr="00262C00" w:rsidRDefault="000F4A66" w:rsidP="00624FC8">
      <w:r w:rsidRPr="00262C00">
        <w:t>El aislamiento de los motores será preferentemente de clase “F” pero puede ser de clase “B”.  El calentamiento en cualquier caso no excederá el permitido para la clase “B”.</w:t>
      </w:r>
    </w:p>
    <w:p w:rsidR="000F4A66" w:rsidRPr="00262C00" w:rsidRDefault="000F4A66" w:rsidP="00624FC8">
      <w:r w:rsidRPr="00262C00">
        <w:t>Se utilizarán motores monofásicos únicamente para operación de equipo no fundamental.</w:t>
      </w:r>
    </w:p>
    <w:p w:rsidR="000F4A66" w:rsidRPr="00262C00" w:rsidRDefault="000F4A66" w:rsidP="00624FC8">
      <w:r w:rsidRPr="00262C00">
        <w:t>Los motores de corriente continua deben ser diseñados para una tensión nominal de 125 V; el rango de operación estará dentro de los límites de 100 V - 140 V.</w:t>
      </w:r>
    </w:p>
    <w:p w:rsidR="000F4A66" w:rsidRPr="00262C00" w:rsidRDefault="000F4A66" w:rsidP="00624FC8">
      <w:r w:rsidRPr="00262C00">
        <w:t>Todos los motores deberán arrancar sin dificultad con 80% de su tensión nominal.  Todos los motores tendrán un sistema arrancador y de protección.</w:t>
      </w:r>
    </w:p>
    <w:p w:rsidR="000F4A66" w:rsidRPr="00262C00" w:rsidRDefault="000F4A66" w:rsidP="00624FC8">
      <w:r w:rsidRPr="00262C00">
        <w:t>Los motores se ubicarán en sitios que permitan ser desmontados fácilmente.  Frente a cada motor se ubicará una placa que contenga las principales características, tales como: potencia, voltaje, corriente nominal, velocidad nominal, tipo de cojinetes, corriente de arranque.</w:t>
      </w:r>
    </w:p>
    <w:p w:rsidR="000F4A66" w:rsidRPr="00262C00" w:rsidRDefault="000F4A66" w:rsidP="00624FC8">
      <w:pPr>
        <w:pStyle w:val="TITULO2"/>
        <w:numPr>
          <w:ilvl w:val="1"/>
          <w:numId w:val="25"/>
        </w:numPr>
      </w:pPr>
      <w:r w:rsidRPr="00262C00">
        <w:t>Detectores de temperatura por resistencia</w:t>
      </w:r>
    </w:p>
    <w:p w:rsidR="000F4A66" w:rsidRPr="00262C00" w:rsidRDefault="000F4A66" w:rsidP="00624FC8">
      <w:r w:rsidRPr="00262C00">
        <w:t xml:space="preserve">Los detectores de temperatura por resistencia serán de cemento-sensor de platino (PT100), con resistencia de 100 Ohms a 0°C, de la clase “B” de tolerancia, </w:t>
      </w:r>
      <w:r w:rsidR="000A1895">
        <w:t>y con tres terminales de salida, apropiado</w:t>
      </w:r>
      <w:r w:rsidRPr="00262C00">
        <w:t xml:space="preserve">s para conexiones exteriores soldadas y para acoplarse a un medidor o registrador múltiple.  La gama de temperaturas de </w:t>
      </w:r>
      <w:r w:rsidRPr="00262C00">
        <w:lastRenderedPageBreak/>
        <w:t>operación, el bulbo protector del elemento y los conductores de conexión serán adecuados para el uso propuesto.  Se aplicarán las normas IEC-</w:t>
      </w:r>
      <w:r w:rsidR="0000649F">
        <w:t>60</w:t>
      </w:r>
      <w:r w:rsidRPr="00262C00">
        <w:t>751 en la fabricación y pruebas.</w:t>
      </w:r>
    </w:p>
    <w:p w:rsidR="000F4A66" w:rsidRPr="00262C00" w:rsidRDefault="000F4A66" w:rsidP="00624FC8">
      <w:r w:rsidRPr="00262C00">
        <w:t>Cada detector deberá estar conectado por un cable de conductores de tres colores a un bloque de terminales común para un grupo de detectores.</w:t>
      </w:r>
    </w:p>
    <w:p w:rsidR="000F4A66" w:rsidRPr="00262C00" w:rsidRDefault="000F4A66" w:rsidP="00624FC8">
      <w:pPr>
        <w:pStyle w:val="TITULO2"/>
        <w:numPr>
          <w:ilvl w:val="1"/>
          <w:numId w:val="25"/>
        </w:numPr>
      </w:pPr>
      <w:r w:rsidRPr="00262C00">
        <w:t>Tableros, armarios, cuadros de distribución</w:t>
      </w:r>
    </w:p>
    <w:p w:rsidR="000F4A66" w:rsidRPr="00262C00" w:rsidRDefault="000F4A66" w:rsidP="00624FC8">
      <w:pPr>
        <w:pStyle w:val="TITULO3"/>
        <w:numPr>
          <w:ilvl w:val="2"/>
          <w:numId w:val="25"/>
        </w:numPr>
      </w:pPr>
      <w:r w:rsidRPr="00262C00">
        <w:t>Construcción</w:t>
      </w:r>
    </w:p>
    <w:p w:rsidR="000F4A66" w:rsidRPr="00262C00" w:rsidRDefault="000F4A66" w:rsidP="00624FC8">
      <w:r w:rsidRPr="00262C00">
        <w:t xml:space="preserve">Para la construcción de todos los tableros y armarios eléctricos se utilizarán chapa de acero laminada en frío de un espesor mínimo de 2.0 mm. Los armazones deben ser a prueba de torceduras. Los bastidores de fondo y los dispositivos para la fijación formarán parte del suministro.  Para las puertas se utilizarán cerraduras de construcción sencilla y sólida.  Los armarios que se instalen </w:t>
      </w:r>
      <w:r w:rsidRPr="0023561B">
        <w:t>contra</w:t>
      </w:r>
      <w:r w:rsidR="0023561B">
        <w:t xml:space="preserve"> </w:t>
      </w:r>
      <w:r w:rsidRPr="00262C00">
        <w:t>una pared deberán poseer puertas frontales.</w:t>
      </w:r>
    </w:p>
    <w:p w:rsidR="000F4A66" w:rsidRPr="00262C00" w:rsidRDefault="000F4A66" w:rsidP="00624FC8">
      <w:r w:rsidRPr="00262C00">
        <w:t>Los armarios serán construidos de las clases de protección IEC siguientes, a menos que se pida de otro modo en las Especificaciones Técnicas particulares:</w:t>
      </w:r>
    </w:p>
    <w:p w:rsidR="000F4A66" w:rsidRPr="0023561B" w:rsidRDefault="000F4A66" w:rsidP="00624FC8">
      <w:pPr>
        <w:rPr>
          <w:szCs w:val="24"/>
        </w:rPr>
      </w:pPr>
      <w:r w:rsidRPr="0023561B">
        <w:rPr>
          <w:szCs w:val="24"/>
        </w:rPr>
        <w:t xml:space="preserve">Sitios </w:t>
      </w:r>
      <w:r w:rsidR="0023561B" w:rsidRPr="0023561B">
        <w:rPr>
          <w:szCs w:val="24"/>
        </w:rPr>
        <w:t xml:space="preserve">interiores </w:t>
      </w:r>
      <w:r w:rsidRPr="0023561B">
        <w:rPr>
          <w:szCs w:val="24"/>
        </w:rPr>
        <w:t>de acceso general secos y limpios</w:t>
      </w:r>
      <w:r w:rsidRPr="0023561B">
        <w:rPr>
          <w:szCs w:val="24"/>
        </w:rPr>
        <w:tab/>
      </w:r>
      <w:r w:rsidRPr="0023561B">
        <w:rPr>
          <w:szCs w:val="24"/>
        </w:rPr>
        <w:tab/>
        <w:t>IP 44</w:t>
      </w:r>
    </w:p>
    <w:p w:rsidR="000F4A66" w:rsidRPr="00262C00" w:rsidRDefault="0023561B" w:rsidP="00624FC8">
      <w:pPr>
        <w:rPr>
          <w:szCs w:val="24"/>
        </w:rPr>
      </w:pPr>
      <w:r w:rsidRPr="0023561B">
        <w:rPr>
          <w:szCs w:val="24"/>
        </w:rPr>
        <w:t xml:space="preserve">Sitios interiores </w:t>
      </w:r>
      <w:r w:rsidR="000F4A66" w:rsidRPr="0023561B">
        <w:rPr>
          <w:szCs w:val="24"/>
        </w:rPr>
        <w:t>de acceso</w:t>
      </w:r>
      <w:r w:rsidR="000F4A66" w:rsidRPr="00262C00">
        <w:rPr>
          <w:szCs w:val="24"/>
        </w:rPr>
        <w:t xml:space="preserve"> general húmedos</w:t>
      </w:r>
      <w:r w:rsidR="000F4A66" w:rsidRPr="00262C00">
        <w:rPr>
          <w:szCs w:val="24"/>
        </w:rPr>
        <w:tab/>
      </w:r>
      <w:r w:rsidR="000F4A66" w:rsidRPr="00262C00">
        <w:rPr>
          <w:szCs w:val="24"/>
        </w:rPr>
        <w:tab/>
      </w:r>
      <w:r w:rsidR="000F4A66" w:rsidRPr="00262C00">
        <w:rPr>
          <w:szCs w:val="24"/>
        </w:rPr>
        <w:tab/>
        <w:t>IP 54</w:t>
      </w:r>
    </w:p>
    <w:p w:rsidR="000F4A66" w:rsidRPr="00262C00" w:rsidRDefault="000F4A66" w:rsidP="00624FC8">
      <w:pPr>
        <w:rPr>
          <w:szCs w:val="24"/>
        </w:rPr>
      </w:pPr>
      <w:r w:rsidRPr="00262C00">
        <w:rPr>
          <w:szCs w:val="24"/>
        </w:rPr>
        <w:t>Sitios a la intemperie</w:t>
      </w:r>
      <w:r w:rsidRPr="00262C00">
        <w:rPr>
          <w:szCs w:val="24"/>
        </w:rPr>
        <w:tab/>
      </w:r>
      <w:r w:rsidRPr="00262C00">
        <w:rPr>
          <w:szCs w:val="24"/>
        </w:rPr>
        <w:tab/>
      </w:r>
      <w:r w:rsidRPr="00262C00">
        <w:rPr>
          <w:szCs w:val="24"/>
        </w:rPr>
        <w:tab/>
      </w:r>
      <w:r w:rsidRPr="00262C00">
        <w:rPr>
          <w:szCs w:val="24"/>
        </w:rPr>
        <w:tab/>
      </w:r>
      <w:r w:rsidRPr="00262C00">
        <w:rPr>
          <w:szCs w:val="24"/>
        </w:rPr>
        <w:tab/>
      </w:r>
      <w:r w:rsidR="000A1895">
        <w:rPr>
          <w:szCs w:val="24"/>
        </w:rPr>
        <w:tab/>
      </w:r>
      <w:r w:rsidRPr="00262C00">
        <w:rPr>
          <w:szCs w:val="24"/>
        </w:rPr>
        <w:t>IP 55</w:t>
      </w:r>
    </w:p>
    <w:p w:rsidR="000F4A66" w:rsidRPr="00262C00" w:rsidRDefault="000F4A66" w:rsidP="00624FC8">
      <w:r w:rsidRPr="00262C00">
        <w:t>Para los armazones se utilizará acero perfilado galvanizado, para los revestimientos chapa de acero barnizado.</w:t>
      </w:r>
    </w:p>
    <w:p w:rsidR="000F4A66" w:rsidRPr="00262C00" w:rsidRDefault="000F4A66" w:rsidP="00624FC8">
      <w:r w:rsidRPr="00262C00">
        <w:t xml:space="preserve">Los </w:t>
      </w:r>
      <w:r w:rsidR="0023561B">
        <w:t xml:space="preserve">diagramas mímicos </w:t>
      </w:r>
      <w:r w:rsidRPr="00262C00">
        <w:t>serán fabricados con barra de aluminio anodizado de colore</w:t>
      </w:r>
      <w:r w:rsidR="00CF585B">
        <w:t xml:space="preserve">s; o barra plástica coloreada. </w:t>
      </w:r>
      <w:r w:rsidRPr="00262C00">
        <w:t>La rotulación de los cuadros será hecha con letras de relieve.</w:t>
      </w:r>
    </w:p>
    <w:p w:rsidR="000F4A66" w:rsidRPr="00262C00" w:rsidRDefault="000F4A66" w:rsidP="00624FC8">
      <w:r w:rsidRPr="00262C00">
        <w:t>Para facilitar su transporte, los tableros eléctricos de grandes dimensiones deberán ser divididos en varias secciones, pero antes de su embalaje y</w:t>
      </w:r>
      <w:r w:rsidR="00CF585B">
        <w:t xml:space="preserve"> transporte, dichas secciones serán</w:t>
      </w:r>
      <w:r w:rsidRPr="00262C00">
        <w:t xml:space="preserve"> montadas en conjuntos y comprobadas en el taller del fabricante, con éste objeto se preverán los bordes de interconexión que permitan un restablecimiento rápido y seguro de conexiones eléctricas.</w:t>
      </w:r>
    </w:p>
    <w:p w:rsidR="000F4A66" w:rsidRPr="00262C00" w:rsidRDefault="000F4A66" w:rsidP="00DE3F06">
      <w:pPr>
        <w:pStyle w:val="TITULO3"/>
        <w:numPr>
          <w:ilvl w:val="2"/>
          <w:numId w:val="25"/>
        </w:numPr>
      </w:pPr>
      <w:r w:rsidRPr="00262C00">
        <w:t>Cableado interno, bornes</w:t>
      </w:r>
    </w:p>
    <w:p w:rsidR="000F4A66" w:rsidRPr="00262C00" w:rsidRDefault="000F4A66" w:rsidP="00DE3F06">
      <w:r w:rsidRPr="00262C00">
        <w:t>Para el cableado interno de todos los tableros y armarios se utilizarán cables flexibles con conductores trenzados de cobre de un calibre no inferior a 2.5 mm</w:t>
      </w:r>
      <w:r w:rsidRPr="00262C00">
        <w:rPr>
          <w:vertAlign w:val="superscript"/>
        </w:rPr>
        <w:t>2</w:t>
      </w:r>
      <w:r w:rsidRPr="00262C00">
        <w:t>, teniendo un aislamiento de cloruro de polivinil o (PVC) que debe ser conforme con las exigencias de IEC 227.  Para los circuitos electrónicos, y con la aprobación previa de CELEC EP-TRANSELECTRIC se podrá utilizar también la sección 1.5 mm</w:t>
      </w:r>
      <w:r w:rsidRPr="00262C00">
        <w:rPr>
          <w:vertAlign w:val="superscript"/>
        </w:rPr>
        <w:t>2</w:t>
      </w:r>
      <w:r w:rsidRPr="00262C00">
        <w:t>.</w:t>
      </w:r>
    </w:p>
    <w:p w:rsidR="000F4A66" w:rsidRPr="00262C00" w:rsidRDefault="000F4A66" w:rsidP="00DE3F06">
      <w:r w:rsidRPr="00262C00">
        <w:lastRenderedPageBreak/>
        <w:t xml:space="preserve"> Referente a los bornes se observarán las siguientes prescripciones:</w:t>
      </w:r>
    </w:p>
    <w:p w:rsidR="000F4A66" w:rsidRPr="00262C00" w:rsidRDefault="000F4A66" w:rsidP="00DE3F06">
      <w:pPr>
        <w:pStyle w:val="Prrafodelista"/>
        <w:numPr>
          <w:ilvl w:val="0"/>
          <w:numId w:val="29"/>
        </w:numPr>
      </w:pPr>
      <w:r w:rsidRPr="00262C00">
        <w:t>El material aislante de los bornes instalados en locales secos será de material sintético, mientras que para locales húmedos se utilizarán bornes de esteatita vitrificada.</w:t>
      </w:r>
    </w:p>
    <w:p w:rsidR="000F4A66" w:rsidRPr="00262C00" w:rsidRDefault="000F4A66" w:rsidP="00DE3F06">
      <w:pPr>
        <w:pStyle w:val="Prrafodelista"/>
        <w:numPr>
          <w:ilvl w:val="0"/>
          <w:numId w:val="29"/>
        </w:numPr>
      </w:pPr>
      <w:r w:rsidRPr="00262C00">
        <w:t>Las partes conductoras serán de cobre o latón plateado niquelado.</w:t>
      </w:r>
    </w:p>
    <w:p w:rsidR="000F4A66" w:rsidRPr="00262C00" w:rsidRDefault="000F4A66" w:rsidP="00DE3F06">
      <w:pPr>
        <w:pStyle w:val="Prrafodelista"/>
        <w:numPr>
          <w:ilvl w:val="0"/>
          <w:numId w:val="29"/>
        </w:numPr>
      </w:pPr>
      <w:r w:rsidRPr="00262C00">
        <w:t>La mordaza de presión deberá tener una superficie plana con el tornillo del tipo resorte o con una arandela de presión.</w:t>
      </w:r>
    </w:p>
    <w:p w:rsidR="00DE3F06" w:rsidRPr="00262C00" w:rsidRDefault="000F4A66" w:rsidP="00DE3F06">
      <w:pPr>
        <w:pStyle w:val="Prrafodelista"/>
        <w:numPr>
          <w:ilvl w:val="0"/>
          <w:numId w:val="28"/>
        </w:numPr>
      </w:pPr>
      <w:r w:rsidRPr="00262C00">
        <w:t>Deberán ser fácilmente intercambiables aún en caso de estar montados en una hilera cerrada.</w:t>
      </w:r>
    </w:p>
    <w:p w:rsidR="000F4A66" w:rsidRPr="00262C00" w:rsidRDefault="000F4A66" w:rsidP="00DE3F06">
      <w:pPr>
        <w:pStyle w:val="Prrafodelista"/>
        <w:numPr>
          <w:ilvl w:val="0"/>
          <w:numId w:val="28"/>
        </w:numPr>
      </w:pPr>
      <w:r w:rsidRPr="00262C00">
        <w:t>Estarán apretados y asegurados de tal forma que nunca se puedan soltar por efecto de vibraciones, tanto durante el transporte como durante el servicio.</w:t>
      </w:r>
    </w:p>
    <w:p w:rsidR="000F4A66" w:rsidRPr="00DE3F06" w:rsidRDefault="000F4A66" w:rsidP="00DE3F06">
      <w:pPr>
        <w:pStyle w:val="Prrafodelista"/>
        <w:numPr>
          <w:ilvl w:val="0"/>
          <w:numId w:val="28"/>
        </w:numPr>
        <w:rPr>
          <w:bCs/>
          <w:lang w:val="es-ES_tradnl"/>
        </w:rPr>
      </w:pPr>
      <w:r w:rsidRPr="00DE3F06">
        <w:rPr>
          <w:bCs/>
          <w:lang w:val="es-ES_tradnl"/>
        </w:rPr>
        <w:t>En todos los casos se proveerán un mínimo de 10% de bloques de terminales como reserva.</w:t>
      </w:r>
    </w:p>
    <w:p w:rsidR="000F4A66" w:rsidRPr="00262C00" w:rsidRDefault="000F4A66" w:rsidP="00DE3F06">
      <w:pPr>
        <w:pStyle w:val="Prrafodelista"/>
        <w:numPr>
          <w:ilvl w:val="0"/>
          <w:numId w:val="28"/>
        </w:numPr>
      </w:pPr>
      <w:r w:rsidRPr="00262C00">
        <w:t>El cableado para la conexión con aparatos que se encuentren montados en puertas deberá estar inmovilizado en la parte contigua al eje de giro de las mismas, para lo cual será conducido hasta regletas de bornes situadas junto al eje de giro de las puertas.  Esta parte del cableado debe ser extremadamente flexible y no debe sufrir esfuerzos de flexión.</w:t>
      </w:r>
    </w:p>
    <w:p w:rsidR="000F4A66" w:rsidRPr="00262C00" w:rsidRDefault="000F4A66" w:rsidP="00DE3F06">
      <w:pPr>
        <w:pStyle w:val="Prrafodelista"/>
        <w:numPr>
          <w:ilvl w:val="0"/>
          <w:numId w:val="28"/>
        </w:numPr>
      </w:pPr>
      <w:r w:rsidRPr="00262C00">
        <w:t>Todos los armarios, tableros, cuadros de distribución, etcétera, serán cableados y comprobados en los talleres del fabricante.</w:t>
      </w:r>
    </w:p>
    <w:p w:rsidR="000F4A66" w:rsidRPr="00262C00" w:rsidRDefault="000F4A66" w:rsidP="00DE3F06">
      <w:pPr>
        <w:pStyle w:val="Prrafodelista"/>
        <w:numPr>
          <w:ilvl w:val="0"/>
          <w:numId w:val="28"/>
        </w:numPr>
      </w:pPr>
      <w:r w:rsidRPr="00262C00">
        <w:t>La conducción de las conexiones hacia afuera se realizarán a través de una fijación en regletas de bornes de construcción segura y acreditada.</w:t>
      </w:r>
    </w:p>
    <w:p w:rsidR="000F4A66" w:rsidRPr="00262C00" w:rsidRDefault="000F4A66" w:rsidP="00DE3F06">
      <w:pPr>
        <w:pStyle w:val="Prrafodelista"/>
        <w:numPr>
          <w:ilvl w:val="0"/>
          <w:numId w:val="28"/>
        </w:numPr>
      </w:pPr>
      <w:r w:rsidRPr="00262C00">
        <w:t>En los circuitos de medición y protección se preverán los bornes necesarios para prueba y control.</w:t>
      </w:r>
    </w:p>
    <w:p w:rsidR="000F4A66" w:rsidRPr="00262C00" w:rsidRDefault="000F4A66" w:rsidP="00DE3F06">
      <w:pPr>
        <w:pStyle w:val="Prrafodelista"/>
        <w:numPr>
          <w:ilvl w:val="0"/>
          <w:numId w:val="28"/>
        </w:numPr>
      </w:pPr>
      <w:r w:rsidRPr="00262C00">
        <w:t>El cableado interior de los tableros, armarios, cuadros de distribución, etcétera, debe ser colocado en canales de material plástico provistos de tapas o según otro método aprobado.</w:t>
      </w:r>
    </w:p>
    <w:p w:rsidR="000F4A66" w:rsidRPr="00DE3F06" w:rsidRDefault="000F4A66" w:rsidP="00BE64A1">
      <w:pPr>
        <w:spacing w:after="0" w:line="240" w:lineRule="auto"/>
        <w:ind w:left="708" w:hanging="708"/>
        <w:rPr>
          <w:rFonts w:cs="Arial"/>
          <w:szCs w:val="24"/>
          <w:lang w:val="es-ES"/>
        </w:rPr>
      </w:pPr>
    </w:p>
    <w:p w:rsidR="000F4A66" w:rsidRDefault="000F4A66" w:rsidP="00DE3F06">
      <w:pPr>
        <w:pStyle w:val="TITULO3"/>
        <w:numPr>
          <w:ilvl w:val="2"/>
          <w:numId w:val="25"/>
        </w:numPr>
      </w:pPr>
      <w:r w:rsidRPr="00262C00">
        <w:t>Identificación de aparatos, regletas de bornes, cableado, etcétera</w:t>
      </w:r>
    </w:p>
    <w:p w:rsidR="000F4A66" w:rsidRPr="00262C00" w:rsidRDefault="000F4A66" w:rsidP="00DE3F06">
      <w:r w:rsidRPr="00262C00">
        <w:t>Cada aparato será identificado con un número entero, el cual se marcará sobre dicho aparato en forma indelebl</w:t>
      </w:r>
      <w:r w:rsidR="00FE6F2C">
        <w:t xml:space="preserve">e y se repetirá en los planos. </w:t>
      </w:r>
      <w:r w:rsidRPr="00262C00">
        <w:t>Las regletas de celdas, tableros y armarios, deberán t</w:t>
      </w:r>
      <w:r w:rsidR="00FE6F2C">
        <w:t>ener también su identificación.</w:t>
      </w:r>
      <w:r w:rsidRPr="00262C00">
        <w:t xml:space="preserve"> Se suministrará una lista de aparatos y regletas conteniendo número, designación, fabricante, tipo y ubicación, además la referencia a los folletos descriptivos.   Estos folletos técnicos descriptivos de operación y mantenimiento conteniendo todos los datos técnicos importantes de todos los equipos suministrados encuadernados en forma de libros con índice y marcadores que permitan hacer referencia a cualquier información en el menor tiempo posible, serán suministrados por el </w:t>
      </w:r>
      <w:r>
        <w:t>Contratista</w:t>
      </w:r>
      <w:r w:rsidRPr="00262C00">
        <w:t>.</w:t>
      </w:r>
    </w:p>
    <w:p w:rsidR="000F4A66" w:rsidRPr="00262C00" w:rsidRDefault="000F4A66" w:rsidP="00DE3F06">
      <w:pPr>
        <w:rPr>
          <w:szCs w:val="24"/>
        </w:rPr>
      </w:pPr>
    </w:p>
    <w:p w:rsidR="000F4A66" w:rsidRPr="00262C00" w:rsidRDefault="000F4A66" w:rsidP="00DE3F06">
      <w:r w:rsidRPr="00262C00">
        <w:lastRenderedPageBreak/>
        <w:t>Con el objeto de facilitar la localización de fallas y el control de circuitos, todos los números con que se designen los terminales o bornes de aparatos y regletas, deberán figurar en los esquemas eléctricos trifilares, elementales de control y alambrados.</w:t>
      </w:r>
    </w:p>
    <w:p w:rsidR="000F4A66" w:rsidRPr="00262C00" w:rsidRDefault="000F4A66" w:rsidP="00DE3F06">
      <w:r w:rsidRPr="00262C00">
        <w:t xml:space="preserve">La nomenclatura para designación de relés, conmutadores, medidores, indicadores, cables, conductores, terminales y otros dispositivos, así como la forma de presentación de los planos esquemáticos, funcionales, de conexionado, será presentada por el </w:t>
      </w:r>
      <w:r>
        <w:t>Contratista</w:t>
      </w:r>
      <w:r w:rsidRPr="00262C00">
        <w:t xml:space="preserve"> para aprobación del </w:t>
      </w:r>
      <w:r>
        <w:t>Contratante</w:t>
      </w:r>
      <w:r w:rsidRPr="00262C00">
        <w:t xml:space="preserve">, durante la etapa de diseño. </w:t>
      </w:r>
    </w:p>
    <w:p w:rsidR="000F4A66" w:rsidRPr="00262C00" w:rsidRDefault="000F4A66" w:rsidP="00DE3F06">
      <w:pPr>
        <w:pStyle w:val="TITULO2"/>
        <w:numPr>
          <w:ilvl w:val="1"/>
          <w:numId w:val="25"/>
        </w:numPr>
      </w:pPr>
      <w:r w:rsidRPr="00262C00">
        <w:t>Conmutadores de Control y de Instrumentos</w:t>
      </w:r>
    </w:p>
    <w:p w:rsidR="000F4A66" w:rsidRPr="00262C00" w:rsidRDefault="000F4A66" w:rsidP="00DE3F06">
      <w:r w:rsidRPr="00262C00">
        <w:t>Los conmutadores de control y de instrumentos serán del tipo rotativo, con contactos de plata.  Todos los contactos tendrán acción efectiva para apertura y cierre a través de engranajes de presión en cada posición y operarán con una acción limpiadora efectiva.  Los conmutadores tendrán barreras entre contactos adyacentes y tendrán una cubierta aislante que cumpla los requerimientos de NEMA 1 para montaje de paneles.</w:t>
      </w:r>
    </w:p>
    <w:p w:rsidR="000F4A66" w:rsidRPr="00262C00" w:rsidRDefault="000F4A66" w:rsidP="00DE3F06">
      <w:pPr>
        <w:pStyle w:val="TITULO2"/>
        <w:numPr>
          <w:ilvl w:val="1"/>
          <w:numId w:val="25"/>
        </w:numPr>
      </w:pPr>
      <w:r w:rsidRPr="00262C00">
        <w:t>Interruptores termo-magnéticos - (MCCB)</w:t>
      </w:r>
    </w:p>
    <w:p w:rsidR="000F4A66" w:rsidRPr="00262C00" w:rsidRDefault="000F4A66" w:rsidP="00DE3F06">
      <w:r w:rsidRPr="00262C00">
        <w:t>Para circuitos de hasta 600 voltios se usarán interruptores del tipo caja moldeada para dar protección contra sobrecargas o cortocircuitos y para permitir interrupciones de carga.</w:t>
      </w:r>
    </w:p>
    <w:p w:rsidR="000F4A66" w:rsidRPr="00262C00" w:rsidRDefault="000F4A66" w:rsidP="00DE3F06">
      <w:r w:rsidRPr="00262C00">
        <w:t>Si los interruptores se usan con arrancadores para motores que tengan protección contra sobrecarga, el interruptor tendrá únicamente mecanismos magnéticos para disparo cuando se present</w:t>
      </w:r>
      <w:r w:rsidR="00FE6F2C">
        <w:t>en corrientes de cortocircuito.</w:t>
      </w:r>
      <w:r w:rsidRPr="00262C00">
        <w:t xml:space="preserve"> Para otros casos, el interruptor tendrá disparo automático termomagnético, que funcionará para sobrecargas y corrientes de cortocircuitos fuertes. El interruptor tendrá una capacidad adecuada de interrupción de corriente de cortocircuito, bajo las peores condiciones posibles. La perilla de operación del interruptor cerrará todos los polos simultáneamente cuando se </w:t>
      </w:r>
      <w:r w:rsidR="00FE6F2C">
        <w:t xml:space="preserve">mueva a la posición “cerrado”. </w:t>
      </w:r>
      <w:r w:rsidRPr="00262C00">
        <w:t>Todos los polos se abrirán simultáneamente al disparo automático.  El interruptor será de disparo libre y cuando el interruptor se dispare automáticamente la manilla se moverá a una posición intermedia para indicar esta operación.</w:t>
      </w:r>
    </w:p>
    <w:p w:rsidR="000F4A66" w:rsidRPr="00262C00" w:rsidRDefault="000F4A66" w:rsidP="00DE3F06">
      <w:r w:rsidRPr="00262C00">
        <w:t>Si los interruptores se montan a la intemperie y no dentro de una cabina o cubículo, serán del tipo NEMA 3 con cub</w:t>
      </w:r>
      <w:r w:rsidR="00FE6F2C">
        <w:t xml:space="preserve">iertas a prueba de intemperie. </w:t>
      </w:r>
      <w:r w:rsidRPr="00262C00">
        <w:t>Los interruptores tendrán tapas metálicas en las que constará su número de catálogo, los valores nominales de corriente máxima y voltaje; mecanismos para bloqueo en la posición abierto y mecanismos para interrupción rápida.</w:t>
      </w:r>
    </w:p>
    <w:p w:rsidR="000F4A66" w:rsidRPr="00262C00" w:rsidRDefault="000F4A66" w:rsidP="00BE64A1">
      <w:pPr>
        <w:spacing w:after="0" w:line="240" w:lineRule="auto"/>
        <w:ind w:left="708" w:hanging="708"/>
        <w:rPr>
          <w:rFonts w:cs="Arial"/>
          <w:szCs w:val="24"/>
        </w:rPr>
      </w:pPr>
    </w:p>
    <w:p w:rsidR="000F4A66" w:rsidRPr="00262C00" w:rsidRDefault="000F4A66" w:rsidP="00DE3F06">
      <w:pPr>
        <w:pStyle w:val="TITULO2"/>
        <w:numPr>
          <w:ilvl w:val="1"/>
          <w:numId w:val="25"/>
        </w:numPr>
      </w:pPr>
      <w:r w:rsidRPr="00262C00">
        <w:lastRenderedPageBreak/>
        <w:t>Contactos Eléctricos</w:t>
      </w:r>
    </w:p>
    <w:p w:rsidR="000F4A66" w:rsidRPr="00262C00" w:rsidRDefault="000F4A66" w:rsidP="00DE3F06">
      <w:r w:rsidRPr="00262C00">
        <w:t>Todos los contactos para control y alarma en los mecanismos operados por nivel líquido, temperatura, presión, etcétera, serán del tipo de trabajo pesado, abiertos para condiciones normales, aislados de tierra, adecuados para operación con corriente continua, 125 voltios.</w:t>
      </w:r>
    </w:p>
    <w:p w:rsidR="000F4A66" w:rsidRPr="00262C00" w:rsidRDefault="00B117F2" w:rsidP="00DE3F06">
      <w:r>
        <w:t>Lo</w:t>
      </w:r>
      <w:r w:rsidR="000F4A66" w:rsidRPr="00262C00">
        <w:t>s contactos que lleven corriente</w:t>
      </w:r>
      <w:r>
        <w:t xml:space="preserve"> con magnitud superior a un amperio</w:t>
      </w:r>
      <w:r w:rsidR="000F4A66" w:rsidRPr="00262C00">
        <w:t>, serán de construcción fuerte, con superficies de plata, teniendo una capacidad continua mínima de 5 amperios y aislados por lo menos para 600 voltios a tierra. Si los contactos normales no tienen los valores nominales requeridos, se interpondrán relés que tengan sus contactos adecuados para los valores nominales requeridos.</w:t>
      </w:r>
    </w:p>
    <w:p w:rsidR="000F4A66" w:rsidRPr="00262C00" w:rsidRDefault="000F4A66" w:rsidP="00DE3F06">
      <w:pPr>
        <w:pStyle w:val="TITULO2"/>
        <w:numPr>
          <w:ilvl w:val="1"/>
          <w:numId w:val="25"/>
        </w:numPr>
      </w:pPr>
      <w:r w:rsidRPr="00262C00">
        <w:t>Relés Auxiliares</w:t>
      </w:r>
    </w:p>
    <w:p w:rsidR="000F4A66" w:rsidRDefault="000F4A66" w:rsidP="00DE3F06">
      <w:r w:rsidRPr="00262C00">
        <w:t>Los relés auxiliares serán del tipo tablero y operarán a 125 voltios corriente continua, excepto los relés de bajo o sobre voltaje que tendrán bobinas operando a 1</w:t>
      </w:r>
      <w:r w:rsidR="00FE6F2C">
        <w:t xml:space="preserve">20 voltios, corriente alterna. </w:t>
      </w:r>
      <w:r w:rsidRPr="00262C00">
        <w:t>Los relés auxiliares tendrán por lo menos un (1) contacto de reserva, conve</w:t>
      </w:r>
      <w:r w:rsidR="00060CD1">
        <w:t xml:space="preserve">rtible de normalmente abierto </w:t>
      </w:r>
      <w:r w:rsidR="00FE6F2C">
        <w:t>a</w:t>
      </w:r>
      <w:r w:rsidR="00060CD1">
        <w:t xml:space="preserve"> </w:t>
      </w:r>
      <w:r w:rsidRPr="00262C00">
        <w:t>normalmente cerrado.</w:t>
      </w:r>
    </w:p>
    <w:p w:rsidR="000F4A66" w:rsidRPr="000C4DB4" w:rsidRDefault="00092AB6" w:rsidP="00DE3F06">
      <w:pPr>
        <w:pStyle w:val="TITULO2"/>
        <w:numPr>
          <w:ilvl w:val="1"/>
          <w:numId w:val="25"/>
        </w:numPr>
      </w:pPr>
      <w:r>
        <w:t xml:space="preserve">Pulsadores </w:t>
      </w:r>
      <w:r w:rsidR="000F4A66" w:rsidRPr="00262C00">
        <w:t>y Lámparas Indicadoras</w:t>
      </w:r>
    </w:p>
    <w:p w:rsidR="000F4A66" w:rsidRPr="00262C00" w:rsidRDefault="000F4A66" w:rsidP="00DE3F06">
      <w:r w:rsidRPr="00262C00">
        <w:t xml:space="preserve">Los </w:t>
      </w:r>
      <w:r w:rsidR="00092AB6">
        <w:t xml:space="preserve">pulsadores </w:t>
      </w:r>
      <w:r w:rsidRPr="00262C00">
        <w:t>tendrán contactos permanentes o momentáneos de acuerdo a lo requerido</w:t>
      </w:r>
      <w:r w:rsidR="00FE6F2C">
        <w:t xml:space="preserve"> por los circuitos de control. </w:t>
      </w:r>
      <w:r w:rsidRPr="00262C00">
        <w:t xml:space="preserve">Una lámpara piloto con luz roja se suministrará para indicar </w:t>
      </w:r>
      <w:r w:rsidR="00FE6F2C">
        <w:t xml:space="preserve">el funcionamiento de un motor. </w:t>
      </w:r>
      <w:r w:rsidRPr="00262C00">
        <w:t>Se usará una luz verde para indicar que el motor no está funcionando pero que existe voltaje en el arrancador.</w:t>
      </w:r>
    </w:p>
    <w:p w:rsidR="000F4A66" w:rsidRPr="00262C00" w:rsidRDefault="000F4A66" w:rsidP="00DE3F06">
      <w:r w:rsidRPr="00262C00">
        <w:t>Todas las luces indicadoras usarán leds y se suministrará una tapa coloreada de plástico traslúcido para cada luz indicadora. Se usarán matices permanentes para evitar que el color varíe debido al calor emitido o a la longitud de onda del led empleado.</w:t>
      </w:r>
    </w:p>
    <w:p w:rsidR="000F4A66" w:rsidRPr="00262C00" w:rsidRDefault="000F4A66" w:rsidP="00DE3F06">
      <w:r w:rsidRPr="00262C00">
        <w:t xml:space="preserve">Los contactos para los </w:t>
      </w:r>
      <w:r w:rsidR="00092AB6">
        <w:t xml:space="preserve">pulsadores </w:t>
      </w:r>
      <w:r w:rsidRPr="00262C00">
        <w:t xml:space="preserve">tendrán una capacidad nominal de por lo menos 10 amperios y estarán aislados </w:t>
      </w:r>
      <w:r w:rsidR="00FE6F2C">
        <w:t xml:space="preserve">para por lo menos 600 voltios. </w:t>
      </w:r>
      <w:r w:rsidRPr="00262C00">
        <w:t>Se suministrarán juegos eléctricamente independientes, de contactos normalmente abiertos y normalmente cerrados para cada botón de presión de contactos momentáneos.</w:t>
      </w:r>
    </w:p>
    <w:p w:rsidR="000F4A66" w:rsidRPr="00262C00" w:rsidRDefault="000F4A66" w:rsidP="00DE3F06">
      <w:r w:rsidRPr="00262C00">
        <w:t xml:space="preserve">Las leyendas indicadoras de la función de los botones de presión, estarán en español. </w:t>
      </w:r>
    </w:p>
    <w:p w:rsidR="000F4A66" w:rsidRPr="000C4DB4" w:rsidRDefault="000F4A66" w:rsidP="00DE3F06">
      <w:pPr>
        <w:pStyle w:val="TITULO2"/>
        <w:numPr>
          <w:ilvl w:val="1"/>
          <w:numId w:val="25"/>
        </w:numPr>
      </w:pPr>
      <w:r w:rsidRPr="00262C00">
        <w:t>Ductos Eléctricos, Accesorios, Cajas, Alambrados</w:t>
      </w:r>
    </w:p>
    <w:p w:rsidR="00FE6F2C" w:rsidRDefault="000F4A66" w:rsidP="00DE3F06">
      <w:r w:rsidRPr="00262C00">
        <w:t>Los cables que se requieran para realizar interconexiones externas entre partes de un mismo equipo, se instalarán en ductos de acero galvanizado rígido, con uniones de metal fundido (galvanizadas si son de acero) y cajetines de acceso.</w:t>
      </w:r>
    </w:p>
    <w:p w:rsidR="000F4A66" w:rsidRPr="00262C00" w:rsidRDefault="000F4A66" w:rsidP="00DE3F06">
      <w:r w:rsidRPr="00262C00">
        <w:lastRenderedPageBreak/>
        <w:t>Debe utilizarse un tipo aprobado de ducto flexible para conectar los motores u otro equipo que esté sometido a vibraciones.</w:t>
      </w:r>
    </w:p>
    <w:p w:rsidR="000F4A66" w:rsidRPr="00262C00" w:rsidRDefault="000F4A66" w:rsidP="00DE3F06">
      <w:r w:rsidRPr="00262C00">
        <w:t>Los ductos y/o cables serán dispuestos para minimizar los trabajos de retiro de los mismos cu</w:t>
      </w:r>
      <w:r w:rsidR="00FE6F2C">
        <w:t xml:space="preserve">ando se desmonten los equipos. </w:t>
      </w:r>
      <w:r w:rsidRPr="00262C00">
        <w:t>El sistema de ductos y las chaquetas de los cables serán puestos a tierra al menos en un sitio.</w:t>
      </w:r>
    </w:p>
    <w:p w:rsidR="000F4A66" w:rsidRPr="00262C00" w:rsidRDefault="000F4A66" w:rsidP="00DE3F06">
      <w:r w:rsidRPr="00262C00">
        <w:t>Los alambres para alarmas y mecanismos de detección, estarán en ductos o cables separados de aquellos utilizados para fuerza y motores.</w:t>
      </w:r>
    </w:p>
    <w:p w:rsidR="000F4A66" w:rsidRPr="00262C00" w:rsidRDefault="000F4A66" w:rsidP="00DE3F06">
      <w:r w:rsidRPr="00262C00">
        <w:t xml:space="preserve">El </w:t>
      </w:r>
      <w:r>
        <w:t>Contratista</w:t>
      </w:r>
      <w:r w:rsidRPr="00262C00">
        <w:t xml:space="preserve"> </w:t>
      </w:r>
      <w:r w:rsidR="001B10C6">
        <w:t xml:space="preserve">como parte del costo unitario de los equipos cotizados en la Lista de Cantidades y Precios, </w:t>
      </w:r>
      <w:r w:rsidRPr="00262C00">
        <w:t>suministrará</w:t>
      </w:r>
      <w:r w:rsidR="001B10C6">
        <w:t xml:space="preserve"> </w:t>
      </w:r>
      <w:r w:rsidRPr="00262C00">
        <w:t xml:space="preserve">todos los ductos, alambrados y uniones desde los mecanismos y dispositivos ubicados en el equipo hasta las cajas terminales y cabinas de control ubicadas en el mismo equipo. El </w:t>
      </w:r>
      <w:r>
        <w:t>Contratista</w:t>
      </w:r>
      <w:r w:rsidRPr="00262C00">
        <w:t xml:space="preserve"> también suministrará las cajas terminales y las cabinas de control a las que se conectarán los ductos de salida para interconexión con otros equipos. Tales cajas se instalarán de tal manera que las tapas puedan ser fácilmente removibles y los terminales sean accesibles. El grado IP de protección del tablero desde el cual salen los ductos deberá mantenerse.</w:t>
      </w:r>
    </w:p>
    <w:p w:rsidR="000F4A66" w:rsidRPr="00262C00" w:rsidRDefault="000F4A66" w:rsidP="00DE3F06">
      <w:r w:rsidRPr="00262C00">
        <w:t>Todos los terminales, bandejas y canaletas serán identificados, marcados o rotulados de una manera legible, conforme a la codificación que establecerá CELEC EP– TRANSELECTRIC durante la etapa de diseño.</w:t>
      </w:r>
    </w:p>
    <w:p w:rsidR="000F4A66" w:rsidRPr="00262C00" w:rsidRDefault="000F4A66" w:rsidP="00DE3F06">
      <w:pPr>
        <w:pStyle w:val="TITULO2"/>
        <w:numPr>
          <w:ilvl w:val="1"/>
          <w:numId w:val="25"/>
        </w:numPr>
      </w:pPr>
      <w:r w:rsidRPr="00262C00">
        <w:t>Planos, Etiquetas e Inscripciones</w:t>
      </w:r>
    </w:p>
    <w:p w:rsidR="000F4A66" w:rsidRPr="00262C00" w:rsidRDefault="000F4A66" w:rsidP="00DE3F06">
      <w:pPr>
        <w:pStyle w:val="TITULO3"/>
        <w:numPr>
          <w:ilvl w:val="2"/>
          <w:numId w:val="25"/>
        </w:numPr>
      </w:pPr>
      <w:r w:rsidRPr="00262C00">
        <w:t>Etiquetas</w:t>
      </w:r>
    </w:p>
    <w:p w:rsidR="000F4A66" w:rsidRPr="00262C00" w:rsidRDefault="000F4A66" w:rsidP="00DE3F06">
      <w:r w:rsidRPr="00262C00">
        <w:t>Todos los aparatos, motores, maquinaria, paneles de control y aparatos en ellos contenidos, serán claramente etiquetados, indicando su objeto donde sea necesario y las posiciones “ABI</w:t>
      </w:r>
      <w:r w:rsidR="00FE6F2C">
        <w:t>ERTO” y “CERRADO” o similares.</w:t>
      </w:r>
    </w:p>
    <w:p w:rsidR="000F4A66" w:rsidRPr="00262C00" w:rsidRDefault="000F4A66" w:rsidP="00DE3F06">
      <w:r w:rsidRPr="00262C00">
        <w:t>Cada fase de corriente alterna (C.A</w:t>
      </w:r>
      <w:r w:rsidR="00CF585B">
        <w:t>.</w:t>
      </w:r>
      <w:r w:rsidRPr="00262C00">
        <w:t>) y cada polaridad de corriente continua (C.C</w:t>
      </w:r>
      <w:r w:rsidR="00CF585B">
        <w:t>.</w:t>
      </w:r>
      <w:r w:rsidRPr="00262C00">
        <w:t>) y las conexiones, deberán ser marcadas, en forma apropiada, para poder distinguir fase o polaridad.</w:t>
      </w:r>
    </w:p>
    <w:p w:rsidR="000F4A66" w:rsidRPr="00262C00" w:rsidRDefault="000F4A66" w:rsidP="00DE3F06">
      <w:pPr>
        <w:pStyle w:val="TITULO3"/>
        <w:numPr>
          <w:ilvl w:val="2"/>
          <w:numId w:val="25"/>
        </w:numPr>
      </w:pPr>
      <w:r w:rsidRPr="00262C00">
        <w:t>Textos</w:t>
      </w:r>
    </w:p>
    <w:p w:rsidR="000F4A66" w:rsidRPr="00262C00" w:rsidRDefault="000F4A66" w:rsidP="00DE3F06">
      <w:r w:rsidRPr="00262C00">
        <w:t>Todas las inscripciones y leyendas deber</w:t>
      </w:r>
      <w:r w:rsidR="00FE6F2C">
        <w:t xml:space="preserve">án aparecer en idioma español. </w:t>
      </w:r>
      <w:r w:rsidRPr="00262C00">
        <w:t>El texto de las inscripciones deberá ser preciso y sin que resulte ninguna ambigüedad o duda</w:t>
      </w:r>
      <w:r w:rsidR="00FE6F2C">
        <w:t xml:space="preserve"> en la operación.</w:t>
      </w:r>
      <w:r w:rsidRPr="00262C00">
        <w:t xml:space="preserve"> Los textos serán establecidos vigilando cuidadosamente las posibles secuencias de operaciones normales y de emergencia que se puedan presentar en la explotación.</w:t>
      </w:r>
    </w:p>
    <w:p w:rsidR="000F4A66" w:rsidRPr="00262C00" w:rsidRDefault="000F4A66" w:rsidP="00DE3F06">
      <w:pPr>
        <w:rPr>
          <w:szCs w:val="24"/>
        </w:rPr>
      </w:pPr>
      <w:r w:rsidRPr="00262C00">
        <w:rPr>
          <w:szCs w:val="24"/>
        </w:rPr>
        <w:t xml:space="preserve">Las placas con la palabra “PELIGRO” tendrán letras </w:t>
      </w:r>
      <w:r w:rsidR="00564581">
        <w:rPr>
          <w:szCs w:val="24"/>
        </w:rPr>
        <w:t>blancas</w:t>
      </w:r>
      <w:r w:rsidRPr="00262C00">
        <w:rPr>
          <w:szCs w:val="24"/>
        </w:rPr>
        <w:t xml:space="preserve"> sobre fondo </w:t>
      </w:r>
      <w:r w:rsidR="00564581">
        <w:rPr>
          <w:szCs w:val="24"/>
        </w:rPr>
        <w:t>roj</w:t>
      </w:r>
      <w:r w:rsidRPr="00262C00">
        <w:rPr>
          <w:szCs w:val="24"/>
        </w:rPr>
        <w:t>o.</w:t>
      </w:r>
    </w:p>
    <w:p w:rsidR="000F4A66" w:rsidRPr="00262C00" w:rsidRDefault="000F4A66" w:rsidP="00BE64A1">
      <w:pPr>
        <w:spacing w:after="0" w:line="240" w:lineRule="auto"/>
        <w:ind w:left="708" w:hanging="708"/>
        <w:rPr>
          <w:rFonts w:cs="Arial"/>
          <w:szCs w:val="24"/>
        </w:rPr>
      </w:pPr>
    </w:p>
    <w:p w:rsidR="000F4A66" w:rsidRPr="00262C00" w:rsidRDefault="000F4A66" w:rsidP="00FE392D">
      <w:pPr>
        <w:pStyle w:val="TITULO3"/>
        <w:numPr>
          <w:ilvl w:val="2"/>
          <w:numId w:val="25"/>
        </w:numPr>
      </w:pPr>
      <w:r w:rsidRPr="00262C00">
        <w:lastRenderedPageBreak/>
        <w:t>Fijación</w:t>
      </w:r>
    </w:p>
    <w:p w:rsidR="000F4A66" w:rsidRPr="00262C00" w:rsidRDefault="000F4A66" w:rsidP="00FE392D">
      <w:r w:rsidRPr="00262C00">
        <w:t>Las placas y etiquetas serán fijadas en forma libre y duradera, mediante tornillos.</w:t>
      </w:r>
    </w:p>
    <w:p w:rsidR="000F4A66" w:rsidRPr="00262C00" w:rsidRDefault="000F4A66" w:rsidP="00FE392D">
      <w:pPr>
        <w:pStyle w:val="TITULO3"/>
        <w:numPr>
          <w:ilvl w:val="2"/>
          <w:numId w:val="25"/>
        </w:numPr>
      </w:pPr>
      <w:r w:rsidRPr="00262C00">
        <w:t>Contraste</w:t>
      </w:r>
    </w:p>
    <w:p w:rsidR="000F4A66" w:rsidRPr="00262C00" w:rsidRDefault="000F4A66" w:rsidP="00FE392D">
      <w:r w:rsidRPr="00262C00">
        <w:t>Las etiquetas y placas colocadas sobre superficies obscuras tendrán color claro con letras negras y viceversa, debiéndose como regla general crear un contraste entre las letras y el fondo.</w:t>
      </w:r>
    </w:p>
    <w:p w:rsidR="000F4A66" w:rsidRPr="00262C00" w:rsidRDefault="000F4A66" w:rsidP="00FE392D">
      <w:pPr>
        <w:pStyle w:val="TITULO3"/>
        <w:numPr>
          <w:ilvl w:val="2"/>
          <w:numId w:val="25"/>
        </w:numPr>
      </w:pPr>
      <w:r w:rsidRPr="00262C00">
        <w:t>Aprobación</w:t>
      </w:r>
    </w:p>
    <w:p w:rsidR="00A30FFD" w:rsidRDefault="000F4A66" w:rsidP="00FE392D">
      <w:r w:rsidRPr="00262C00">
        <w:t xml:space="preserve">El </w:t>
      </w:r>
      <w:r>
        <w:t>Contratista</w:t>
      </w:r>
      <w:r w:rsidRPr="00262C00">
        <w:t xml:space="preserve"> presentará a CELEC EP-TRANSELECTRIC para su aprobación, descripciones y dibujos, completos y detallados de todas las etiquetas e inscripcion</w:t>
      </w:r>
      <w:r w:rsidR="000C4DB4">
        <w:t>es, durante la etapa de diseño.</w:t>
      </w:r>
    </w:p>
    <w:p w:rsidR="000F4A66" w:rsidRPr="000C4DB4" w:rsidRDefault="000F4A66" w:rsidP="00FE392D">
      <w:pPr>
        <w:pStyle w:val="TITULO3"/>
        <w:numPr>
          <w:ilvl w:val="2"/>
          <w:numId w:val="25"/>
        </w:numPr>
      </w:pPr>
      <w:r w:rsidRPr="00262C00">
        <w:t>Durabilidad</w:t>
      </w:r>
    </w:p>
    <w:p w:rsidR="000F4A66" w:rsidRPr="00262C00" w:rsidRDefault="000F4A66" w:rsidP="00FE392D">
      <w:r w:rsidRPr="00262C00">
        <w:t>Las inscripciones serán permanentes e inalterables.</w:t>
      </w:r>
    </w:p>
    <w:p w:rsidR="000F4A66" w:rsidRPr="00262C00" w:rsidRDefault="000F4A66" w:rsidP="00FE392D">
      <w:r w:rsidRPr="00262C00">
        <w:t>Si fuese necesario, las superficies de las etiquetas y/o placas serán de color mate, para evitar reflejos de luz.</w:t>
      </w:r>
    </w:p>
    <w:p w:rsidR="000F4A66" w:rsidRPr="00262C00" w:rsidRDefault="000F4A66" w:rsidP="00FE392D">
      <w:pPr>
        <w:pStyle w:val="TITULO3"/>
        <w:numPr>
          <w:ilvl w:val="2"/>
          <w:numId w:val="25"/>
        </w:numPr>
      </w:pPr>
      <w:r w:rsidRPr="00262C00">
        <w:t>Material</w:t>
      </w:r>
    </w:p>
    <w:p w:rsidR="000F4A66" w:rsidRPr="00262C00" w:rsidRDefault="000F4A66" w:rsidP="00FE392D">
      <w:r w:rsidRPr="00262C00">
        <w:t>Las etiquetas y placas para uso a la intemperie deberán ser de material no corrosivo, durable y resistente a las condiciones atmosféricas predominantes en el sitio, y quedarán aseguradas por medio de tornillos de acero inoxidable, pernos y tuercas adecuadas, cuando se utilicen placas de hierro esmaltado, la superficie total, incluyendo dorso y bordes, será recubierta convenientemente y s</w:t>
      </w:r>
      <w:r w:rsidR="00FE6F2C">
        <w:t xml:space="preserve">erá resistente a la corrosión. </w:t>
      </w:r>
      <w:r w:rsidRPr="00262C00">
        <w:t>Tanto la parte anterior como la posterior de los tornillos, pernos y tuercas, serán dotadas de arandelas protectoras de material adecuado.</w:t>
      </w:r>
    </w:p>
    <w:p w:rsidR="000F4A66" w:rsidRPr="00262C00" w:rsidRDefault="000F4A66" w:rsidP="00FE392D">
      <w:pPr>
        <w:pStyle w:val="TITULO3"/>
        <w:numPr>
          <w:ilvl w:val="2"/>
          <w:numId w:val="25"/>
        </w:numPr>
      </w:pPr>
      <w:r w:rsidRPr="00262C00">
        <w:t>Placas de características</w:t>
      </w:r>
    </w:p>
    <w:p w:rsidR="000F4A66" w:rsidRPr="00262C00" w:rsidRDefault="000F4A66" w:rsidP="00FE392D">
      <w:r w:rsidRPr="00262C00">
        <w:t xml:space="preserve">Todos los equipos principales llevarán placas de características fuertemente fijadas que indiquen el nombre del </w:t>
      </w:r>
      <w:r w:rsidR="00C65AC8">
        <w:t>fabricante</w:t>
      </w:r>
      <w:r w:rsidRPr="00262C00">
        <w:t>, modelo, número de serie, año de fabricación, características principales y toda otra información prescrita en las normas aplicables o que fuese necesario para la perf</w:t>
      </w:r>
      <w:r w:rsidR="00FE6F2C">
        <w:t xml:space="preserve">ecta identificación del equipo. </w:t>
      </w:r>
      <w:r w:rsidRPr="00262C00">
        <w:t>El formato y texto de las placas, serán sometidos a la aprobación de CELEC EP–TRANSELECTRIC durante la etapa de diseño.</w:t>
      </w:r>
    </w:p>
    <w:p w:rsidR="000F4A66" w:rsidRPr="00262C00" w:rsidRDefault="000F4A66" w:rsidP="00FE392D">
      <w:pPr>
        <w:pStyle w:val="TITULO2"/>
        <w:numPr>
          <w:ilvl w:val="1"/>
          <w:numId w:val="25"/>
        </w:numPr>
      </w:pPr>
      <w:r w:rsidRPr="00262C00">
        <w:t xml:space="preserve">Dispositivos para </w:t>
      </w:r>
      <w:r w:rsidR="00A30FFD">
        <w:t>izaje</w:t>
      </w:r>
    </w:p>
    <w:p w:rsidR="000F4A66" w:rsidRPr="00262C00" w:rsidRDefault="000F4A66" w:rsidP="00FE392D">
      <w:r w:rsidRPr="00262C00">
        <w:t xml:space="preserve">El </w:t>
      </w:r>
      <w:r>
        <w:t>Contratista</w:t>
      </w:r>
      <w:r w:rsidRPr="00262C00">
        <w:t xml:space="preserve"> y/o el fabricante dispondrán pernos con argolla en lugares convenientemente escogidos para facilitar el manejo y el levantamiento de los equipos suministrados.</w:t>
      </w:r>
    </w:p>
    <w:p w:rsidR="000F4A66" w:rsidRPr="00262C00" w:rsidRDefault="000F4A66" w:rsidP="00FE392D">
      <w:r w:rsidRPr="00262C00">
        <w:lastRenderedPageBreak/>
        <w:t xml:space="preserve">El </w:t>
      </w:r>
      <w:r>
        <w:t>Contratista</w:t>
      </w:r>
      <w:r w:rsidRPr="00262C00">
        <w:t xml:space="preserve"> preparará y someterá a aprobación de CELEC EP- TRANSELECTRIC, dibujos e instrucciones completas relativas a los medios y procedimientos a seguir para introducir y extraer las partes principales de las máquinas en la obra. Dichos dibujos incluirán toda la información relativa a cabrestantes, monorrieles, ganchos, argollas, etcétera, necesarias para las operaciones descritas.</w:t>
      </w:r>
    </w:p>
    <w:p w:rsidR="000F4A66" w:rsidRPr="00262C00" w:rsidRDefault="000F4A66" w:rsidP="00FE392D">
      <w:r w:rsidRPr="00262C00">
        <w:t xml:space="preserve">El </w:t>
      </w:r>
      <w:r>
        <w:t>Contratista</w:t>
      </w:r>
      <w:r w:rsidRPr="00262C00">
        <w:t xml:space="preserve"> suministrará un juego, que pasará a propiedad de CELEC EP- TRANSELECTRIC, de cada aparato especial, cabrestantes, monorrieles, balancines (vigas de levantamiento), y otros que sean requeridos para el manejo de las partes principales del equipo, sin costo adicional y como parte de la oferta.</w:t>
      </w:r>
    </w:p>
    <w:p w:rsidR="000F4A66" w:rsidRPr="00262C00" w:rsidRDefault="000F4A66" w:rsidP="00FE392D">
      <w:pPr>
        <w:pStyle w:val="TITULO2"/>
        <w:numPr>
          <w:ilvl w:val="1"/>
          <w:numId w:val="25"/>
        </w:numPr>
      </w:pPr>
      <w:r w:rsidRPr="00262C00">
        <w:t>Herramientas</w:t>
      </w:r>
    </w:p>
    <w:p w:rsidR="000F4A66" w:rsidRPr="00262C00" w:rsidRDefault="000F4A66" w:rsidP="00FE392D">
      <w:r w:rsidRPr="00262C00">
        <w:t xml:space="preserve">El </w:t>
      </w:r>
      <w:r>
        <w:t>Contratista</w:t>
      </w:r>
      <w:r w:rsidRPr="00262C00">
        <w:t xml:space="preserve"> deberá suministrar todas las herramientas especiales que se requieran para el montaje, pruebas y puesta en operación de los equipos. Los precios de estas herramientas deben estar incluidos en los precios de l</w:t>
      </w:r>
      <w:r w:rsidR="00A53B12">
        <w:t xml:space="preserve">os equipos, junto con la oferta. Estas herramientas serán listadas con el equipo respectivo y serán presentadas para aprobación de CELEC EP-TRANSELECTRIC en la etapa de diseño. En la recepción de los bienes, el listado antes referido, será verificado con el </w:t>
      </w:r>
      <w:r w:rsidR="00170CAA">
        <w:t>“Packing L</w:t>
      </w:r>
      <w:r w:rsidR="00A53B12">
        <w:t>ist</w:t>
      </w:r>
      <w:r w:rsidR="00170CAA">
        <w:t>”</w:t>
      </w:r>
      <w:r w:rsidR="00A53B12">
        <w:t xml:space="preserve"> respectivo.</w:t>
      </w:r>
      <w:r w:rsidRPr="00262C00">
        <w:t xml:space="preserve"> </w:t>
      </w:r>
    </w:p>
    <w:p w:rsidR="000F4A66" w:rsidRPr="00262C00" w:rsidRDefault="000F4A66" w:rsidP="00FE392D">
      <w:pPr>
        <w:pStyle w:val="TITULO2"/>
        <w:numPr>
          <w:ilvl w:val="1"/>
          <w:numId w:val="25"/>
        </w:numPr>
      </w:pPr>
      <w:r w:rsidRPr="00262C00">
        <w:t>Repuestos</w:t>
      </w:r>
    </w:p>
    <w:p w:rsidR="000F4A66" w:rsidRPr="007611F4" w:rsidRDefault="000F4A66" w:rsidP="007611F4">
      <w:pPr>
        <w:pStyle w:val="Prrafodelista"/>
        <w:numPr>
          <w:ilvl w:val="0"/>
          <w:numId w:val="34"/>
        </w:numPr>
        <w:rPr>
          <w:b/>
        </w:rPr>
      </w:pPr>
      <w:r w:rsidRPr="007611F4">
        <w:rPr>
          <w:b/>
        </w:rPr>
        <w:t>Pedido de repuestos</w:t>
      </w:r>
    </w:p>
    <w:p w:rsidR="000F4A66" w:rsidRPr="00262C00" w:rsidRDefault="000F4A66" w:rsidP="007611F4">
      <w:r w:rsidRPr="00262C00">
        <w:t xml:space="preserve">El </w:t>
      </w:r>
      <w:r>
        <w:t>Contratante</w:t>
      </w:r>
      <w:r w:rsidRPr="00262C00">
        <w:t xml:space="preserve"> ha incluido </w:t>
      </w:r>
      <w:r w:rsidR="00A53B12">
        <w:t xml:space="preserve">en la Lista de Cantidades y Precios </w:t>
      </w:r>
      <w:r w:rsidRPr="00262C00">
        <w:t>un</w:t>
      </w:r>
      <w:r w:rsidR="00A53B12">
        <w:t xml:space="preserve"> </w:t>
      </w:r>
      <w:r w:rsidRPr="00262C00">
        <w:t>lista</w:t>
      </w:r>
      <w:r w:rsidR="00A53B12">
        <w:t>do</w:t>
      </w:r>
      <w:r w:rsidRPr="00262C00">
        <w:t xml:space="preserve"> de repuestos que deben ser cotizados obligatoriamente por todos los oferentes, en sus ofertas y que serán adquiridos en esta licitación.  </w:t>
      </w:r>
    </w:p>
    <w:p w:rsidR="000F4A66" w:rsidRPr="007611F4" w:rsidRDefault="000F4A66" w:rsidP="007611F4">
      <w:pPr>
        <w:pStyle w:val="Prrafodelista"/>
        <w:numPr>
          <w:ilvl w:val="0"/>
          <w:numId w:val="34"/>
        </w:numPr>
        <w:rPr>
          <w:b/>
        </w:rPr>
      </w:pPr>
      <w:r w:rsidRPr="007611F4">
        <w:rPr>
          <w:b/>
        </w:rPr>
        <w:t>Características</w:t>
      </w:r>
    </w:p>
    <w:p w:rsidR="000F4A66" w:rsidRPr="00262C00" w:rsidRDefault="000F4A66" w:rsidP="007611F4">
      <w:r w:rsidRPr="00262C00">
        <w:t>Todas las piezas de repuesto serán del mismo material, de idéntica fabricación y presentarán las mismas características de las piezas correspondientes a los equipos principales.</w:t>
      </w:r>
    </w:p>
    <w:p w:rsidR="000F4A66" w:rsidRPr="007611F4" w:rsidRDefault="000F4A66" w:rsidP="007611F4">
      <w:pPr>
        <w:pStyle w:val="Prrafodelista"/>
        <w:numPr>
          <w:ilvl w:val="0"/>
          <w:numId w:val="34"/>
        </w:numPr>
        <w:rPr>
          <w:b/>
        </w:rPr>
      </w:pPr>
      <w:r w:rsidRPr="007611F4">
        <w:rPr>
          <w:b/>
        </w:rPr>
        <w:t>Embalaje, suministro y almacenamiento</w:t>
      </w:r>
      <w:r w:rsidRPr="007611F4">
        <w:rPr>
          <w:b/>
        </w:rPr>
        <w:tab/>
      </w:r>
      <w:r w:rsidRPr="007611F4">
        <w:rPr>
          <w:b/>
        </w:rPr>
        <w:tab/>
      </w:r>
      <w:r w:rsidRPr="007611F4">
        <w:rPr>
          <w:b/>
        </w:rPr>
        <w:tab/>
      </w:r>
    </w:p>
    <w:p w:rsidR="000F4A66" w:rsidRPr="00262C00" w:rsidRDefault="000F4A66" w:rsidP="007611F4">
      <w:r w:rsidRPr="00262C00">
        <w:t>Todas las piezas de repuesto serán tratadas adecuadamente y embaladas para un almacenamiento prolongado en las condiciones ambientales existentes en los sitios de las bodegas.</w:t>
      </w:r>
    </w:p>
    <w:p w:rsidR="000F4A66" w:rsidRPr="00262C00" w:rsidRDefault="000F4A66" w:rsidP="007611F4">
      <w:r w:rsidRPr="00262C00">
        <w:t xml:space="preserve">El </w:t>
      </w:r>
      <w:r>
        <w:t>Contratista</w:t>
      </w:r>
      <w:r w:rsidRPr="00262C00">
        <w:t xml:space="preserve"> comunicará a CELEC EP-TRANSELECTRIC las eventuales precauciones a ser tomadas para el almacenamiento adecuado de las piezas de repuesto, antes de la llegada de los equipos a un puerto del país del </w:t>
      </w:r>
      <w:r>
        <w:t>Contratante</w:t>
      </w:r>
      <w:r w:rsidRPr="00262C00">
        <w:t>.</w:t>
      </w:r>
    </w:p>
    <w:p w:rsidR="000F4A66" w:rsidRPr="00262C00" w:rsidRDefault="000F4A66" w:rsidP="007611F4">
      <w:r w:rsidRPr="00262C00">
        <w:t>Serán sometidos a la aprobación de CELEC EP-TRANSELECTRIC los embalajes relativos a piezas de repuesto.</w:t>
      </w:r>
    </w:p>
    <w:p w:rsidR="000F4A66" w:rsidRPr="00262C00" w:rsidRDefault="000F4A66" w:rsidP="007611F4">
      <w:r w:rsidRPr="00262C00">
        <w:lastRenderedPageBreak/>
        <w:t>Todas las cajas y embalajes serán marcados y numerados para su identificación de acuerdo con lo prescrito en la sección correspondiente al embalaje.</w:t>
      </w:r>
    </w:p>
    <w:p w:rsidR="000F4A66" w:rsidRPr="00262C00" w:rsidRDefault="000F4A66" w:rsidP="007611F4">
      <w:r w:rsidRPr="00262C00">
        <w:t xml:space="preserve">El </w:t>
      </w:r>
      <w:r>
        <w:t>Contratista</w:t>
      </w:r>
      <w:r w:rsidRPr="00262C00">
        <w:t xml:space="preserve"> informará oportunamente a CELEC EP-TRANSELECTRIC sobre el programa de fabricación de las piezas de repuesto.</w:t>
      </w:r>
    </w:p>
    <w:p w:rsidR="003C34C5" w:rsidRPr="00262C00" w:rsidRDefault="000F4A66" w:rsidP="007611F4">
      <w:r w:rsidRPr="00262C00">
        <w:t>Las piezas de repuesto deben ser entregadas con etiquetas, marcas y otras señales necesarias para su identificación, a entera satisfacción de CELEC EP– TRANSELECTRIC.</w:t>
      </w:r>
    </w:p>
    <w:p w:rsidR="000F4A66" w:rsidRPr="00262C00" w:rsidRDefault="000F4A66" w:rsidP="007611F4">
      <w:pPr>
        <w:pStyle w:val="Ttulo1"/>
        <w:numPr>
          <w:ilvl w:val="0"/>
          <w:numId w:val="25"/>
        </w:numPr>
      </w:pPr>
      <w:r w:rsidRPr="00262C00">
        <w:t>PRUEBAS, CONTROLES E INSPECCIONES</w:t>
      </w:r>
    </w:p>
    <w:p w:rsidR="000F4A66" w:rsidRPr="00262C00" w:rsidRDefault="000F4A66" w:rsidP="007611F4">
      <w:pPr>
        <w:pStyle w:val="TITULO2"/>
        <w:numPr>
          <w:ilvl w:val="1"/>
          <w:numId w:val="25"/>
        </w:numPr>
      </w:pPr>
      <w:r w:rsidRPr="00262C00">
        <w:t>Pruebas y Controles en la Fábrica</w:t>
      </w:r>
    </w:p>
    <w:p w:rsidR="000F4A66" w:rsidRPr="00262C00" w:rsidRDefault="000F4A66" w:rsidP="007611F4">
      <w:pPr>
        <w:pStyle w:val="TITULO3"/>
        <w:numPr>
          <w:ilvl w:val="2"/>
          <w:numId w:val="25"/>
        </w:numPr>
      </w:pPr>
      <w:r w:rsidRPr="00262C00">
        <w:t>Consideraciones Generales</w:t>
      </w:r>
    </w:p>
    <w:p w:rsidR="000F4A66" w:rsidRPr="007611F4" w:rsidRDefault="000F4A66" w:rsidP="007611F4">
      <w:pPr>
        <w:pStyle w:val="Prrafodelista"/>
        <w:numPr>
          <w:ilvl w:val="0"/>
          <w:numId w:val="35"/>
        </w:numPr>
        <w:rPr>
          <w:b/>
        </w:rPr>
      </w:pPr>
      <w:r w:rsidRPr="007611F4">
        <w:rPr>
          <w:b/>
        </w:rPr>
        <w:t>Objeto</w:t>
      </w:r>
    </w:p>
    <w:p w:rsidR="000F4A66" w:rsidRPr="00262C00" w:rsidRDefault="000F4A66" w:rsidP="007611F4">
      <w:r w:rsidRPr="00262C00">
        <w:t>Todos los bienes</w:t>
      </w:r>
      <w:r w:rsidR="00962D9A">
        <w:t xml:space="preserve"> y materiales (Subestaciones y Líneas de Transmisión) </w:t>
      </w:r>
      <w:r w:rsidRPr="00262C00">
        <w:t>que formarán parte del suministro</w:t>
      </w:r>
      <w:r w:rsidR="00962D9A">
        <w:t xml:space="preserve"> </w:t>
      </w:r>
      <w:r w:rsidRPr="00262C00">
        <w:t xml:space="preserve">serán sometidos durante su fabricación, en los talleres del fabricante o del </w:t>
      </w:r>
      <w:r>
        <w:t>Contratista</w:t>
      </w:r>
      <w:r w:rsidRPr="00262C00">
        <w:t>, a todas las pruebas, controles, inspecciones o verificaciones prescritas en las Especifica</w:t>
      </w:r>
      <w:r w:rsidR="00962D9A">
        <w:t xml:space="preserve">ciones Técnicas Particulares y </w:t>
      </w:r>
      <w:r w:rsidRPr="00262C00">
        <w:t xml:space="preserve">en las normas adoptadas, para comprobar que los materiales y equipos </w:t>
      </w:r>
      <w:r w:rsidR="00962D9A">
        <w:t>cumplen con la calidad normalizada de fabricación</w:t>
      </w:r>
      <w:r w:rsidRPr="00262C00">
        <w:t>.</w:t>
      </w:r>
    </w:p>
    <w:p w:rsidR="000F4A66" w:rsidRPr="007611F4" w:rsidRDefault="000F4A66" w:rsidP="007611F4">
      <w:pPr>
        <w:pStyle w:val="Prrafodelista"/>
        <w:numPr>
          <w:ilvl w:val="0"/>
          <w:numId w:val="35"/>
        </w:numPr>
        <w:rPr>
          <w:b/>
        </w:rPr>
      </w:pPr>
      <w:r w:rsidRPr="007611F4">
        <w:rPr>
          <w:b/>
        </w:rPr>
        <w:t>Lista de pruebas</w:t>
      </w:r>
    </w:p>
    <w:p w:rsidR="000F4A66" w:rsidRPr="00262C00" w:rsidRDefault="000F4A66" w:rsidP="007611F4">
      <w:r w:rsidRPr="00262C00">
        <w:t xml:space="preserve">Sobre la base de las Especificaciones Técnicas y de las normas adoptadas, dentro de los </w:t>
      </w:r>
      <w:r>
        <w:t xml:space="preserve">quince </w:t>
      </w:r>
      <w:r w:rsidRPr="00262C00">
        <w:t>(</w:t>
      </w:r>
      <w:r>
        <w:t>15</w:t>
      </w:r>
      <w:r w:rsidRPr="00262C00">
        <w:t>) días a part</w:t>
      </w:r>
      <w:r w:rsidR="00962D9A">
        <w:t>ir de la fecha de la firma del C</w:t>
      </w:r>
      <w:r w:rsidRPr="00262C00">
        <w:t xml:space="preserve">ontrato, el </w:t>
      </w:r>
      <w:r>
        <w:t>Contratista</w:t>
      </w:r>
      <w:r w:rsidRPr="00262C00">
        <w:t xml:space="preserve"> presentará para la aprobación de CELEC EP-TRANSELECTRIC una lista de pruebas, controles e inspecciones a</w:t>
      </w:r>
      <w:r w:rsidR="008D28FA">
        <w:t xml:space="preserve"> los </w:t>
      </w:r>
      <w:r w:rsidRPr="00262C00">
        <w:t>que deberán ser sometidos los materiales y equipos con indicaci</w:t>
      </w:r>
      <w:r>
        <w:t>ón del cronograma de ejecución.</w:t>
      </w:r>
    </w:p>
    <w:p w:rsidR="00070CCC" w:rsidRPr="007611F4" w:rsidRDefault="00070CCC" w:rsidP="007611F4">
      <w:pPr>
        <w:pStyle w:val="Prrafodelista"/>
        <w:numPr>
          <w:ilvl w:val="0"/>
          <w:numId w:val="35"/>
        </w:numPr>
        <w:rPr>
          <w:b/>
        </w:rPr>
      </w:pPr>
      <w:r w:rsidRPr="007611F4">
        <w:rPr>
          <w:b/>
        </w:rPr>
        <w:t>Acceso a los talleres</w:t>
      </w:r>
    </w:p>
    <w:p w:rsidR="000F4A66" w:rsidRPr="00262C00" w:rsidRDefault="000F4A66" w:rsidP="007611F4">
      <w:r w:rsidRPr="00262C00">
        <w:t xml:space="preserve">El </w:t>
      </w:r>
      <w:r>
        <w:t xml:space="preserve">Contratista </w:t>
      </w:r>
      <w:r w:rsidRPr="00262C00">
        <w:t xml:space="preserve">permitirá a CELEC EP-TRANSELECTRIC el acceso a sus talleres </w:t>
      </w:r>
      <w:r w:rsidR="00694A7D">
        <w:t>y/</w:t>
      </w:r>
      <w:r w:rsidRPr="00262C00">
        <w:t>o a los del fabricante durante las horas normales de trabajo y suministrarán toda la información necesaria con el objeto de la mejor realización de las pruebas, controles</w:t>
      </w:r>
      <w:r w:rsidR="00694A7D">
        <w:t>,</w:t>
      </w:r>
      <w:r w:rsidRPr="00262C00">
        <w:t xml:space="preserve"> inspecciones o verificaciones.</w:t>
      </w:r>
    </w:p>
    <w:p w:rsidR="000F4A66" w:rsidRPr="007611F4" w:rsidRDefault="00070CCC" w:rsidP="007611F4">
      <w:pPr>
        <w:pStyle w:val="Prrafodelista"/>
        <w:numPr>
          <w:ilvl w:val="0"/>
          <w:numId w:val="35"/>
        </w:numPr>
        <w:rPr>
          <w:b/>
        </w:rPr>
      </w:pPr>
      <w:r w:rsidRPr="007611F4">
        <w:rPr>
          <w:b/>
        </w:rPr>
        <w:t>Convocatorias</w:t>
      </w:r>
    </w:p>
    <w:p w:rsidR="000F4A66" w:rsidRPr="003A57DB" w:rsidRDefault="000F4A66" w:rsidP="007611F4">
      <w:pPr>
        <w:rPr>
          <w:rFonts w:eastAsia="Times New Roman"/>
          <w:lang w:val="es-ES" w:eastAsia="es-EC"/>
        </w:rPr>
      </w:pPr>
      <w:r w:rsidRPr="003A57DB">
        <w:rPr>
          <w:rFonts w:eastAsia="Times New Roman"/>
          <w:lang w:val="es-ES" w:eastAsia="es-EC"/>
        </w:rPr>
        <w:t>Las pruebas y recepción serán presenciadas por representantes de CELEC EP TRANSELECTRIC; así mismo se realizarán en las instalaciones del fabricante, quien debe proporcionar el material, equipos y personal necesarios para tal fin. Si los resultados de las pruebas o los equipos de prueba no son confiables, éstas igualmente podrán ser realizadas o repetidas, a costo del proveedor, en laboratorios reconocidos por CELEC EP TRANSELECTRIC.</w:t>
      </w:r>
    </w:p>
    <w:p w:rsidR="000F4A66" w:rsidRPr="00262C00" w:rsidRDefault="000F4A66" w:rsidP="007611F4">
      <w:r w:rsidRPr="00262C00">
        <w:lastRenderedPageBreak/>
        <w:t xml:space="preserve">CELEC EP-TRANSELECTRIC será informado continuamente sobre los programas de producción y de prueba de manera que pueda llevar a cabo sus verificaciones y presenciar los ensamblajes, pruebas y controles de manera eficaz y apropiada. </w:t>
      </w:r>
    </w:p>
    <w:p w:rsidR="000F4A66" w:rsidRPr="00262C00" w:rsidRDefault="000F4A66" w:rsidP="007611F4">
      <w:r w:rsidRPr="00262C00">
        <w:t xml:space="preserve">El </w:t>
      </w:r>
      <w:r>
        <w:t>Contratista</w:t>
      </w:r>
      <w:r w:rsidRPr="00262C00">
        <w:t>, confirmará a CELEC EP-TRANSELECTRIC en forma escrita, la fecha y el lugar de las inspecciones, pruebas, etcétera, por lo menos treinta (30) días antes de que tengan lugar.</w:t>
      </w:r>
    </w:p>
    <w:p w:rsidR="000F4A66" w:rsidRPr="00262C00" w:rsidRDefault="000F4A66" w:rsidP="007611F4">
      <w:r w:rsidRPr="00262C00">
        <w:t xml:space="preserve">Este plazo podrá ser reducido en casos excepcionales, a pedido del </w:t>
      </w:r>
      <w:r>
        <w:t>Contratista</w:t>
      </w:r>
      <w:r w:rsidRPr="00262C00">
        <w:t>, sin que la aceptación de CELEC EP-TRANSELECTRIC a la reducción de dicho plazo constituya precedente.</w:t>
      </w:r>
    </w:p>
    <w:p w:rsidR="000F4A66" w:rsidRDefault="000F4A66" w:rsidP="007611F4">
      <w:r w:rsidRPr="00262C00">
        <w:t xml:space="preserve">CELEC EP-TRANSELECTRIC confirmará al </w:t>
      </w:r>
      <w:r>
        <w:t>Contratista</w:t>
      </w:r>
      <w:r w:rsidRPr="00262C00">
        <w:t xml:space="preserve">, en el momento oportuno, antes de la fecha de inspección, </w:t>
      </w:r>
      <w:r>
        <w:t>los nombres de los profesionales delegados a ellas.</w:t>
      </w:r>
    </w:p>
    <w:p w:rsidR="005575BF" w:rsidRPr="007611F4" w:rsidRDefault="005575BF" w:rsidP="007611F4">
      <w:pPr>
        <w:rPr>
          <w:rFonts w:eastAsia="Times New Roman"/>
          <w:b/>
          <w:lang w:val="es-ES" w:eastAsia="es-EC"/>
        </w:rPr>
      </w:pPr>
      <w:r w:rsidRPr="007611F4">
        <w:rPr>
          <w:rFonts w:eastAsia="Times New Roman"/>
          <w:b/>
          <w:lang w:val="es-ES" w:eastAsia="es-EC"/>
        </w:rPr>
        <w:t>Si CELEC EP TRANSELECTRIC, decidera participar en las mencionadas pruebas, cubrirá los costos necesarios para la presencia de sus funcionarios en las pruebas a realizarse por el fabricante.</w:t>
      </w:r>
    </w:p>
    <w:p w:rsidR="005575BF" w:rsidRPr="00262C00" w:rsidRDefault="005575BF" w:rsidP="007611F4">
      <w:r w:rsidRPr="005575BF">
        <w:t>Una vez efectuadas todas las pruebas de recepción, el fabricante deberá entregar un informe completo y certificado de las mismas. Este informe será sometido a la aprobación final por parte de CELEC EP TRANSELECTRIC. El despacho del suministro desde la fábrica sólo podrá ser autorizado mediante un certificado de inspección extendido por CELEC EP TRANSELECTRIC o sus representantes. El despacho del equipo no liberará al fabricante de la responsabilidad de suministrarlo conforme a todos los requisitos del proyecto, ni tampoco invalidará cualquier reclamo que el comprador pueda presentar por materiales defectuosos o insatisfactorios durante el período de garantía.</w:t>
      </w:r>
    </w:p>
    <w:p w:rsidR="000F4A66" w:rsidRPr="007611F4" w:rsidRDefault="000F4A66" w:rsidP="007611F4">
      <w:pPr>
        <w:pStyle w:val="Prrafodelista"/>
        <w:numPr>
          <w:ilvl w:val="0"/>
          <w:numId w:val="35"/>
        </w:numPr>
        <w:rPr>
          <w:b/>
        </w:rPr>
      </w:pPr>
      <w:r w:rsidRPr="007611F4">
        <w:rPr>
          <w:b/>
        </w:rPr>
        <w:t>Muestras</w:t>
      </w:r>
    </w:p>
    <w:p w:rsidR="000F4A66" w:rsidRPr="00262C00" w:rsidRDefault="000F4A66" w:rsidP="007611F4">
      <w:r w:rsidRPr="00262C00">
        <w:t xml:space="preserve">El </w:t>
      </w:r>
      <w:r>
        <w:t>Contratista</w:t>
      </w:r>
      <w:r w:rsidRPr="00262C00">
        <w:t xml:space="preserve"> deberá entregar oportunamente o poner a disposición en los plazos que se acordarán oportunamente, las muestras y/o probetas de materiales, pinturas, etcétera, de catálogo, de serie o de preparación especial que le sean pedidos por CELEC EP-TRANSELECTRIC, sea para aprobación o como testigos de los materiales empleados en los equipos.</w:t>
      </w:r>
    </w:p>
    <w:p w:rsidR="000F4A66" w:rsidRPr="007611F4" w:rsidRDefault="000F4A66" w:rsidP="007611F4">
      <w:pPr>
        <w:pStyle w:val="Prrafodelista"/>
        <w:numPr>
          <w:ilvl w:val="0"/>
          <w:numId w:val="35"/>
        </w:numPr>
        <w:rPr>
          <w:b/>
        </w:rPr>
      </w:pPr>
      <w:r w:rsidRPr="007611F4">
        <w:rPr>
          <w:b/>
        </w:rPr>
        <w:t>Programa de fabricación</w:t>
      </w:r>
    </w:p>
    <w:p w:rsidR="000F4A66" w:rsidRPr="00262C00" w:rsidRDefault="000F4A66" w:rsidP="007611F4">
      <w:r w:rsidRPr="00262C00">
        <w:t xml:space="preserve">Para la coordinación de las inspecciones de talleres y de las pruebas, el </w:t>
      </w:r>
      <w:r>
        <w:t>Contratista</w:t>
      </w:r>
      <w:r w:rsidRPr="00262C00">
        <w:t xml:space="preserve"> preparará y someterá a CELEC EP-TRANSELECTRIC en forma detallada, sus cronogramas de fabricación de cada componente importante.</w:t>
      </w:r>
    </w:p>
    <w:p w:rsidR="000F4A66" w:rsidRPr="00262C00" w:rsidRDefault="000F4A66" w:rsidP="007611F4">
      <w:r w:rsidRPr="00262C00">
        <w:t xml:space="preserve">En éstos cronogramas figurarán claramente las fechas en que comenzarán y terminarán las fases de trabajo (por ejemplo: fabricación, pedido de materiales, </w:t>
      </w:r>
      <w:r w:rsidRPr="00262C00">
        <w:lastRenderedPageBreak/>
        <w:t>recepción de los mismos, pre-ensamblaje, trabajo mecánico, y otros), así como los períodos de las inspecciones y pruebas.</w:t>
      </w:r>
    </w:p>
    <w:p w:rsidR="000F4A66" w:rsidRPr="00262C00" w:rsidRDefault="000F4A66" w:rsidP="007611F4">
      <w:r w:rsidRPr="00262C00">
        <w:t xml:space="preserve">El </w:t>
      </w:r>
      <w:r>
        <w:t>Contratista</w:t>
      </w:r>
      <w:r w:rsidRPr="00262C00">
        <w:t xml:space="preserve"> actualizará ésto</w:t>
      </w:r>
      <w:r w:rsidR="00FE6F2C">
        <w:t xml:space="preserve">s cronogramas cada tres meses. </w:t>
      </w:r>
      <w:r w:rsidRPr="00262C00">
        <w:t xml:space="preserve">La presentación del primer cronograma tendrá lugar a más tardar </w:t>
      </w:r>
      <w:r w:rsidR="004222DE">
        <w:t>veinte y ocho</w:t>
      </w:r>
      <w:r w:rsidRPr="00262C00">
        <w:t xml:space="preserve"> (</w:t>
      </w:r>
      <w:r w:rsidR="004222DE">
        <w:t>28</w:t>
      </w:r>
      <w:r w:rsidRPr="00262C00">
        <w:t xml:space="preserve">) días después de la firma del contrato. El </w:t>
      </w:r>
      <w:r>
        <w:t>Contratista</w:t>
      </w:r>
      <w:r w:rsidRPr="00262C00">
        <w:t xml:space="preserve"> indicará </w:t>
      </w:r>
      <w:r w:rsidR="00C242DC">
        <w:t xml:space="preserve">en </w:t>
      </w:r>
      <w:r w:rsidRPr="00262C00">
        <w:t>cada actualización de éstos cronogramas, los avances del trabajo.</w:t>
      </w:r>
    </w:p>
    <w:p w:rsidR="000F4A66" w:rsidRPr="007611F4" w:rsidRDefault="000F4A66" w:rsidP="007611F4">
      <w:pPr>
        <w:pStyle w:val="Prrafodelista"/>
        <w:numPr>
          <w:ilvl w:val="0"/>
          <w:numId w:val="35"/>
        </w:numPr>
        <w:rPr>
          <w:b/>
        </w:rPr>
      </w:pPr>
      <w:r w:rsidRPr="007611F4">
        <w:rPr>
          <w:b/>
        </w:rPr>
        <w:t>Comunicación escrita</w:t>
      </w:r>
    </w:p>
    <w:p w:rsidR="000F4A66" w:rsidRPr="00262C00" w:rsidRDefault="000F4A66" w:rsidP="007611F4">
      <w:r w:rsidRPr="00262C00">
        <w:t xml:space="preserve">La comunicación escrita relativa a pruebas, inspecciones o controles que el </w:t>
      </w:r>
      <w:r>
        <w:t>Contratista</w:t>
      </w:r>
      <w:r w:rsidRPr="00262C00">
        <w:t xml:space="preserve"> dirija a CELEC EP-TRANSELECTRIC deberá contener información y referencias completas relativas al equipo o material para probar, como número de los planos, número y fecha de las órdenes de compra, cantidad de material, etcétera, así como el programa de las pruebas para efectuar.</w:t>
      </w:r>
    </w:p>
    <w:p w:rsidR="000F4A66" w:rsidRPr="007611F4" w:rsidRDefault="000F4A66" w:rsidP="007611F4">
      <w:pPr>
        <w:pStyle w:val="Prrafodelista"/>
        <w:numPr>
          <w:ilvl w:val="0"/>
          <w:numId w:val="35"/>
        </w:numPr>
        <w:rPr>
          <w:b/>
        </w:rPr>
      </w:pPr>
      <w:r w:rsidRPr="007611F4">
        <w:rPr>
          <w:b/>
        </w:rPr>
        <w:t>Constancia de inspección</w:t>
      </w:r>
    </w:p>
    <w:p w:rsidR="000F4A66" w:rsidRPr="00262C00" w:rsidRDefault="000F4A66" w:rsidP="007611F4">
      <w:r w:rsidRPr="00262C00">
        <w:t>Todas las pruebas, inspecciones y verificaciones serán objeto de una CONSTANCIA DE INSPEC</w:t>
      </w:r>
      <w:r>
        <w:t xml:space="preserve">CIÓN que será anotada y firmada </w:t>
      </w:r>
      <w:r w:rsidRPr="00262C00">
        <w:t>por ambas partes</w:t>
      </w:r>
      <w:r>
        <w:t xml:space="preserve"> </w:t>
      </w:r>
      <w:r w:rsidRPr="00262C00">
        <w:t xml:space="preserve">en </w:t>
      </w:r>
      <w:r>
        <w:t>cuatro copias de igual tenor y valor</w:t>
      </w:r>
      <w:r w:rsidRPr="00262C00">
        <w:t xml:space="preserve">, de las cuales </w:t>
      </w:r>
      <w:r>
        <w:t>tres</w:t>
      </w:r>
      <w:r w:rsidRPr="00262C00">
        <w:t xml:space="preserve"> será</w:t>
      </w:r>
      <w:r>
        <w:t>n</w:t>
      </w:r>
      <w:r w:rsidRPr="00262C00">
        <w:t xml:space="preserve"> entregada</w:t>
      </w:r>
      <w:r>
        <w:t>s</w:t>
      </w:r>
      <w:r w:rsidRPr="00262C00">
        <w:t xml:space="preserve"> al representante de CELEC EP-TRANSELECTRIC</w:t>
      </w:r>
    </w:p>
    <w:p w:rsidR="000F4A66" w:rsidRDefault="000F4A66" w:rsidP="007611F4">
      <w:r w:rsidRPr="00262C00">
        <w:t>La Constancia de Inspección dará fe de los valores, resultados y otras anotaciones en ella consignados y podrá considerarse como efecto de autorización de expedición solamente mediante la mención explícita “MATERIAL ACEPTADO” o “PUEDE SER EXPEDIDO”, en ocasión de la inspección, siempre y cuando las pruebas hayan sido completas y los resultados satisfactorios.</w:t>
      </w:r>
    </w:p>
    <w:p w:rsidR="000F4A66" w:rsidRDefault="000F4A66" w:rsidP="007611F4">
      <w:r w:rsidRPr="00262C00">
        <w:t xml:space="preserve">CELEC EP-TRANSELECTRIC podrá renunciar a presenciar cualquier prueba, control o verificación en cuyo caso la Constancia de Inspección deberá ser firmada por el representante del </w:t>
      </w:r>
      <w:r>
        <w:t>Contratista</w:t>
      </w:r>
      <w:r w:rsidRPr="00262C00">
        <w:t xml:space="preserve"> y/o del Fabric</w:t>
      </w:r>
      <w:r>
        <w:t>ante.</w:t>
      </w:r>
    </w:p>
    <w:p w:rsidR="000F4A66" w:rsidRPr="007611F4" w:rsidRDefault="000F4A66" w:rsidP="007611F4">
      <w:pPr>
        <w:pStyle w:val="Prrafodelista"/>
        <w:numPr>
          <w:ilvl w:val="0"/>
          <w:numId w:val="35"/>
        </w:numPr>
        <w:rPr>
          <w:b/>
        </w:rPr>
      </w:pPr>
      <w:r w:rsidRPr="007611F4">
        <w:rPr>
          <w:b/>
        </w:rPr>
        <w:t>Autorización de expedición</w:t>
      </w:r>
    </w:p>
    <w:p w:rsidR="000F4A66" w:rsidRPr="00262C00" w:rsidRDefault="000F4A66" w:rsidP="007611F4">
      <w:r w:rsidRPr="00262C00">
        <w:t xml:space="preserve">De no aparecer en la Constancia de Inspección alguna de las menciones indicadas, el </w:t>
      </w:r>
      <w:r>
        <w:t>Contratista</w:t>
      </w:r>
      <w:r w:rsidRPr="00262C00">
        <w:t xml:space="preserve"> se obliga a pedir expresamente a CELEC EP-TRANSELECTRIC la Autorización de Expedición del material o equipo correspondiente.</w:t>
      </w:r>
    </w:p>
    <w:p w:rsidR="000F4A66" w:rsidRPr="00262C00" w:rsidRDefault="000F4A66" w:rsidP="007611F4">
      <w:r w:rsidRPr="00262C00">
        <w:t xml:space="preserve">Dentro de los diez (10) días hábiles a partir de la recepción del pedido del </w:t>
      </w:r>
      <w:r>
        <w:t>Contratista</w:t>
      </w:r>
      <w:r w:rsidRPr="00262C00">
        <w:t xml:space="preserve">, CELEC EP-TRANSELECTRIC comunicará al </w:t>
      </w:r>
      <w:r>
        <w:t>Contratista</w:t>
      </w:r>
      <w:r w:rsidRPr="00262C00">
        <w:t xml:space="preserve"> la Autorización de Expedición con o sin las eventuales reservas que CELEC EP-TRANSELECTRIC estime conveniente.    </w:t>
      </w:r>
    </w:p>
    <w:p w:rsidR="000F4A66" w:rsidRDefault="000F4A66" w:rsidP="007611F4"/>
    <w:p w:rsidR="00CF585B" w:rsidRPr="00262C00" w:rsidRDefault="00CF585B" w:rsidP="007611F4"/>
    <w:p w:rsidR="000F4A66" w:rsidRPr="007611F4" w:rsidRDefault="000F4A66" w:rsidP="007611F4">
      <w:pPr>
        <w:pStyle w:val="Prrafodelista"/>
        <w:numPr>
          <w:ilvl w:val="0"/>
          <w:numId w:val="35"/>
        </w:numPr>
        <w:rPr>
          <w:b/>
        </w:rPr>
      </w:pPr>
      <w:r w:rsidRPr="007611F4">
        <w:rPr>
          <w:b/>
        </w:rPr>
        <w:lastRenderedPageBreak/>
        <w:t>Lugar de las Pruebas</w:t>
      </w:r>
    </w:p>
    <w:p w:rsidR="000F4A66" w:rsidRPr="00262C00" w:rsidRDefault="000F4A66" w:rsidP="007611F4">
      <w:r w:rsidRPr="00262C00">
        <w:t xml:space="preserve">Las pruebas, controles o verificaciones </w:t>
      </w:r>
      <w:r w:rsidRPr="007D41EA">
        <w:t>se efectuarán en los establecimientos de los fabricantes</w:t>
      </w:r>
      <w:r w:rsidR="007D41EA" w:rsidRPr="007D41EA">
        <w:t xml:space="preserve">, </w:t>
      </w:r>
      <w:r w:rsidR="007D41EA">
        <w:t xml:space="preserve">y </w:t>
      </w:r>
      <w:r w:rsidR="007D41EA" w:rsidRPr="007D41EA">
        <w:t>en el caso de ser realizado en un laboratorio</w:t>
      </w:r>
      <w:r w:rsidR="00D30BA7">
        <w:t xml:space="preserve"> externo</w:t>
      </w:r>
      <w:r w:rsidR="007D41EA">
        <w:t xml:space="preserve">, éste deberá </w:t>
      </w:r>
      <w:r w:rsidR="007D41EA" w:rsidRPr="007D41EA">
        <w:t>ser</w:t>
      </w:r>
      <w:r w:rsidR="007D41EA">
        <w:t xml:space="preserve"> certificado</w:t>
      </w:r>
      <w:r w:rsidR="00A97B94">
        <w:t xml:space="preserve"> internacionalmente </w:t>
      </w:r>
      <w:r w:rsidR="007D41EA">
        <w:t xml:space="preserve">y </w:t>
      </w:r>
      <w:r w:rsidR="007D41EA" w:rsidRPr="007D41EA">
        <w:t>aprobado previamente</w:t>
      </w:r>
      <w:r w:rsidRPr="007D41EA">
        <w:t xml:space="preserve"> por CELEC EP </w:t>
      </w:r>
      <w:r w:rsidR="006B43DC" w:rsidRPr="007D41EA">
        <w:t>–</w:t>
      </w:r>
      <w:r w:rsidRPr="007D41EA">
        <w:t>TRANSELECTRIC</w:t>
      </w:r>
      <w:r w:rsidR="007D41EA" w:rsidRPr="007D41EA">
        <w:t>.</w:t>
      </w:r>
    </w:p>
    <w:p w:rsidR="000F4A66" w:rsidRPr="007611F4" w:rsidRDefault="000F4A66" w:rsidP="007611F4">
      <w:pPr>
        <w:pStyle w:val="Prrafodelista"/>
        <w:numPr>
          <w:ilvl w:val="0"/>
          <w:numId w:val="35"/>
        </w:numPr>
        <w:rPr>
          <w:b/>
          <w:bCs/>
          <w:lang w:val="es-ES_tradnl"/>
        </w:rPr>
      </w:pPr>
      <w:r w:rsidRPr="007611F4">
        <w:rPr>
          <w:b/>
          <w:bCs/>
          <w:lang w:val="es-ES_tradnl"/>
        </w:rPr>
        <w:t xml:space="preserve"> Material almacenado (de “stock”)</w:t>
      </w:r>
    </w:p>
    <w:p w:rsidR="000F4A66" w:rsidRPr="00262C00" w:rsidRDefault="000F4A66" w:rsidP="007611F4">
      <w:r w:rsidRPr="00262C00">
        <w:t xml:space="preserve">Si el/la </w:t>
      </w:r>
      <w:r>
        <w:t>Contratista</w:t>
      </w:r>
      <w:r w:rsidRPr="00262C00">
        <w:t xml:space="preserve"> deseare utilizar material que tuviere almacenado y no hubiere sido fabricado especialmente para este proyecto, tendrá que probar cuando así lo requiera CELEC EP-TRANSELECTRIC, que dicho material satisface las exigencias estipuladas en los Documentos Contractuales. En este caso, CELEC EP-TRANSELECTRIC podrá renunciar a asistir a las pruebas de éste material, sin perjuicio de expedirse la Constancia de Inspección.</w:t>
      </w:r>
    </w:p>
    <w:p w:rsidR="000F4A66" w:rsidRPr="007611F4" w:rsidRDefault="000F4A66" w:rsidP="007611F4">
      <w:pPr>
        <w:pStyle w:val="Prrafodelista"/>
        <w:numPr>
          <w:ilvl w:val="0"/>
          <w:numId w:val="26"/>
        </w:numPr>
        <w:rPr>
          <w:b/>
          <w:u w:val="single"/>
        </w:rPr>
      </w:pPr>
      <w:r w:rsidRPr="007611F4">
        <w:rPr>
          <w:b/>
        </w:rPr>
        <w:t>Registro de las pruebas</w:t>
      </w:r>
    </w:p>
    <w:p w:rsidR="000F4A66" w:rsidRPr="00262C00" w:rsidRDefault="000F4A66" w:rsidP="007611F4">
      <w:r w:rsidRPr="00262C00">
        <w:t xml:space="preserve">El </w:t>
      </w:r>
      <w:r>
        <w:t>Contratista</w:t>
      </w:r>
      <w:r w:rsidRPr="00262C00">
        <w:t xml:space="preserve"> mantendrá, puesto al día, un registro de todas las pruebas, controles y verificaciones efectuados durante la fabricación del equipo, hasta </w:t>
      </w:r>
      <w:r>
        <w:t xml:space="preserve">su expedición. </w:t>
      </w:r>
      <w:r w:rsidR="00D30BA7">
        <w:t>Dos (2</w:t>
      </w:r>
      <w:r w:rsidRPr="00262C00">
        <w:t xml:space="preserve">) copias de dichos registros serán entregados a CELEC EP–TRANSELECTRIC. </w:t>
      </w:r>
    </w:p>
    <w:p w:rsidR="000F4A66" w:rsidRPr="00262C00" w:rsidRDefault="000F4A66" w:rsidP="007611F4">
      <w:pPr>
        <w:pStyle w:val="TITULO3"/>
        <w:numPr>
          <w:ilvl w:val="2"/>
          <w:numId w:val="25"/>
        </w:numPr>
      </w:pPr>
      <w:r w:rsidRPr="00262C00">
        <w:t xml:space="preserve">Pruebas </w:t>
      </w:r>
      <w:r>
        <w:t>T</w:t>
      </w:r>
      <w:r w:rsidRPr="00262C00">
        <w:t>ipo</w:t>
      </w:r>
    </w:p>
    <w:p w:rsidR="000F4A66" w:rsidRPr="00262C00" w:rsidRDefault="000F4A66" w:rsidP="007611F4">
      <w:r w:rsidRPr="00262C00">
        <w:t xml:space="preserve">Son requeridas pruebas </w:t>
      </w:r>
      <w:r>
        <w:t>T</w:t>
      </w:r>
      <w:r w:rsidRPr="00262C00">
        <w:t xml:space="preserve">ipo, de modelo o de diseño, como </w:t>
      </w:r>
      <w:r w:rsidR="00D30BA7">
        <w:t>se indica</w:t>
      </w:r>
      <w:r w:rsidRPr="00262C00">
        <w:t xml:space="preserve"> en las Especificaciones Técnicas Particulares, para probar que los equipos y materiales a ser suministrados, o su diseño estará de acuerdo con las previsiones de las Especificaciones.</w:t>
      </w:r>
    </w:p>
    <w:p w:rsidR="002430E8" w:rsidRDefault="000F4A66" w:rsidP="007611F4">
      <w:r w:rsidRPr="002430E8">
        <w:t>Las pruebas de tipo, de diseño o de modelo, serán llevadas a cabo en pres</w:t>
      </w:r>
      <w:r w:rsidR="002430E8">
        <w:t xml:space="preserve">encia de CELEC EP-TRANSELECTRIC </w:t>
      </w:r>
      <w:r w:rsidR="002430E8" w:rsidRPr="00B558C6">
        <w:t>en laboratorios</w:t>
      </w:r>
      <w:r w:rsidR="002430E8">
        <w:t xml:space="preserve"> cuya acreditación internacional haya sido aprobada previamente por CELEC EP-TRANSELECTRIC.</w:t>
      </w:r>
    </w:p>
    <w:p w:rsidR="000F4A66" w:rsidRPr="00262C00" w:rsidRDefault="006B43DC" w:rsidP="007611F4">
      <w:r>
        <w:t xml:space="preserve"> </w:t>
      </w:r>
      <w:r w:rsidR="000F4A66" w:rsidRPr="00262C00">
        <w:t>Las pruebas de tipo podrán a juicio de CELEC EP-TRANSELECTRIC, considerarse superadas si:</w:t>
      </w:r>
    </w:p>
    <w:p w:rsidR="000F4A66" w:rsidRPr="00262C00" w:rsidRDefault="000F4A66" w:rsidP="007611F4">
      <w:pPr>
        <w:pStyle w:val="Prrafodelista"/>
        <w:numPr>
          <w:ilvl w:val="0"/>
          <w:numId w:val="36"/>
        </w:numPr>
      </w:pPr>
      <w:r w:rsidRPr="00262C00">
        <w:t xml:space="preserve">El </w:t>
      </w:r>
      <w:r>
        <w:t>Contratista</w:t>
      </w:r>
      <w:r w:rsidRPr="00262C00">
        <w:t xml:space="preserve"> entrega</w:t>
      </w:r>
      <w:r w:rsidR="006B43DC">
        <w:t>ra</w:t>
      </w:r>
      <w:r w:rsidRPr="00262C00">
        <w:t xml:space="preserve"> a CELEC EP-TRANSELECTRIC certificados de ésta clase de pruebas por lo menos con </w:t>
      </w:r>
      <w:r>
        <w:t>3</w:t>
      </w:r>
      <w:r w:rsidRPr="00262C00">
        <w:t>0 días de anticipación a la</w:t>
      </w:r>
      <w:r w:rsidR="006B43DC">
        <w:t>s</w:t>
      </w:r>
      <w:r w:rsidRPr="00262C00">
        <w:t xml:space="preserve"> fecha</w:t>
      </w:r>
      <w:r w:rsidR="006B43DC">
        <w:t>s</w:t>
      </w:r>
      <w:r w:rsidRPr="00262C00">
        <w:t xml:space="preserve"> que respecto a éstos informes se establezcan oportunamente en los programas de prueba respectivos.</w:t>
      </w:r>
    </w:p>
    <w:p w:rsidR="007611F4" w:rsidRDefault="007611F4" w:rsidP="007611F4">
      <w:pPr>
        <w:pStyle w:val="Prrafodelista"/>
        <w:ind w:left="720"/>
      </w:pPr>
    </w:p>
    <w:p w:rsidR="000F4A66" w:rsidRPr="00262C00" w:rsidRDefault="000F4A66" w:rsidP="007611F4">
      <w:pPr>
        <w:pStyle w:val="Prrafodelista"/>
        <w:numPr>
          <w:ilvl w:val="0"/>
          <w:numId w:val="36"/>
        </w:numPr>
      </w:pPr>
      <w:r w:rsidRPr="00262C00">
        <w:t>Las pruebas hubiesen sido realizadas en equipos idénticos a los que forman parte del Contrato, y los resultados se ajustaren a lo especificado y ofrecido.  Si no hubieren sido idénticos, las diferencias no deben ser significativas ni influir sobre los resultados.  Esta determinación será privativa de CELEC EP- TRANSELECTRIC.</w:t>
      </w:r>
    </w:p>
    <w:p w:rsidR="000F4A66" w:rsidRPr="00262C00" w:rsidRDefault="000F4A66" w:rsidP="007611F4">
      <w:pPr>
        <w:pStyle w:val="Prrafodelista"/>
        <w:numPr>
          <w:ilvl w:val="0"/>
          <w:numId w:val="36"/>
        </w:numPr>
      </w:pPr>
      <w:r w:rsidRPr="00262C00">
        <w:lastRenderedPageBreak/>
        <w:t>Los certificados fueren extendidos por un labo</w:t>
      </w:r>
      <w:r w:rsidR="002B22D1">
        <w:t xml:space="preserve">ratorio con certificación internacional y </w:t>
      </w:r>
      <w:r w:rsidR="00E96843">
        <w:t xml:space="preserve">que haya sido </w:t>
      </w:r>
      <w:r w:rsidR="002B22D1">
        <w:t>aceptado</w:t>
      </w:r>
      <w:r w:rsidR="00E96843">
        <w:t xml:space="preserve"> previamente </w:t>
      </w:r>
      <w:r w:rsidRPr="00262C00">
        <w:t>por CELEC EP-TRANSELECTRIC.</w:t>
      </w:r>
    </w:p>
    <w:p w:rsidR="000F4A66" w:rsidRPr="00262C00" w:rsidRDefault="000F4A66" w:rsidP="007611F4">
      <w:pPr>
        <w:ind w:left="705"/>
      </w:pPr>
      <w:r w:rsidRPr="00262C00">
        <w:t xml:space="preserve">Si cualquier bien o material no superare una prueba de tipo, el </w:t>
      </w:r>
      <w:r>
        <w:t>Contratista</w:t>
      </w:r>
      <w:r w:rsidRPr="00262C00">
        <w:t xml:space="preserve"> deberá proponer y someter a la aprobación de CELEC EP- TRANSELECTRIC otro aparato o material, de diseño diferente. El nuevo aparato o material propuesto deberá ser sometido a las pruebas de tipo.</w:t>
      </w:r>
    </w:p>
    <w:p w:rsidR="000F4A66" w:rsidRPr="00262C00" w:rsidRDefault="000F4A66" w:rsidP="007611F4">
      <w:pPr>
        <w:pStyle w:val="TITULO3"/>
        <w:numPr>
          <w:ilvl w:val="2"/>
          <w:numId w:val="25"/>
        </w:numPr>
      </w:pPr>
      <w:r w:rsidRPr="00262C00">
        <w:t>Pruebas de rutina</w:t>
      </w:r>
    </w:p>
    <w:p w:rsidR="000F4A66" w:rsidRPr="00262C00" w:rsidRDefault="000F4A66" w:rsidP="007611F4">
      <w:r w:rsidRPr="00262C00">
        <w:t xml:space="preserve">Se llevarán a cabo pruebas de rutina sobre cada unidad del </w:t>
      </w:r>
      <w:r w:rsidR="00F555FA">
        <w:t xml:space="preserve">lote, </w:t>
      </w:r>
      <w:r w:rsidRPr="00262C00">
        <w:t>según las prescripciones establecidas en las normas aplicables, a</w:t>
      </w:r>
      <w:r w:rsidR="00F555FA">
        <w:t xml:space="preserve"> </w:t>
      </w:r>
      <w:r w:rsidR="00BB788F">
        <w:t>menos que se dé una instrucción diferente</w:t>
      </w:r>
      <w:r w:rsidRPr="00262C00">
        <w:t xml:space="preserve"> en las Especificaciones Técnicas particulares.</w:t>
      </w:r>
    </w:p>
    <w:p w:rsidR="000F4A66" w:rsidRPr="00262C00" w:rsidRDefault="000F4A66" w:rsidP="007611F4">
      <w:pPr>
        <w:pStyle w:val="TITULO3"/>
        <w:numPr>
          <w:ilvl w:val="2"/>
          <w:numId w:val="25"/>
        </w:numPr>
      </w:pPr>
      <w:r w:rsidRPr="00262C00">
        <w:t>Pruebas de rutina en piezas fundidas y forjadas</w:t>
      </w:r>
    </w:p>
    <w:p w:rsidR="000F4A66" w:rsidRPr="00262C00" w:rsidRDefault="000F4A66" w:rsidP="007611F4">
      <w:r w:rsidRPr="00262C00">
        <w:t>Se efectuarán pruebas de rutina no destructivas por medio de ondas ultrasónicas, radiografía, pruebas de flujo magnético y pruebas con líquidos penetrantes.</w:t>
      </w:r>
    </w:p>
    <w:p w:rsidR="000F4A66" w:rsidRPr="00262C00" w:rsidRDefault="000F4A66" w:rsidP="007611F4">
      <w:pPr>
        <w:rPr>
          <w:szCs w:val="24"/>
        </w:rPr>
      </w:pPr>
      <w:r w:rsidRPr="00262C00">
        <w:rPr>
          <w:szCs w:val="24"/>
        </w:rPr>
        <w:t>Se aplicarán las siguientes normas:</w:t>
      </w:r>
    </w:p>
    <w:p w:rsidR="000F4A66" w:rsidRPr="00C553FB" w:rsidRDefault="00D55322" w:rsidP="00C553FB">
      <w:pPr>
        <w:pStyle w:val="Prrafodelista"/>
        <w:numPr>
          <w:ilvl w:val="0"/>
          <w:numId w:val="28"/>
        </w:numPr>
        <w:spacing w:after="0" w:line="240" w:lineRule="auto"/>
        <w:rPr>
          <w:rFonts w:cs="Arial"/>
          <w:szCs w:val="24"/>
        </w:rPr>
      </w:pPr>
      <w:r w:rsidRPr="00C553FB">
        <w:rPr>
          <w:rFonts w:cs="Arial"/>
          <w:szCs w:val="24"/>
        </w:rPr>
        <w:t xml:space="preserve">Ensayos no destructivos mediante método de Inspección con Partícluas Magnéticas, </w:t>
      </w:r>
      <w:r w:rsidR="000F4A66" w:rsidRPr="00C553FB">
        <w:rPr>
          <w:rFonts w:cs="Arial"/>
          <w:szCs w:val="24"/>
        </w:rPr>
        <w:t>según las exigencias del Apéndice IV del “Methods for Magnectic Particle Inspection” de la Sección VIII del ASME Boiler and Pressure Vessel Code.</w:t>
      </w:r>
    </w:p>
    <w:p w:rsidR="000F4A66" w:rsidRPr="00262C00" w:rsidRDefault="000F4A66" w:rsidP="00BE64A1">
      <w:pPr>
        <w:spacing w:after="0" w:line="240" w:lineRule="auto"/>
        <w:ind w:left="708" w:hanging="708"/>
        <w:rPr>
          <w:rFonts w:cs="Arial"/>
          <w:szCs w:val="24"/>
        </w:rPr>
      </w:pPr>
    </w:p>
    <w:p w:rsidR="000F4A66" w:rsidRPr="00C553FB" w:rsidRDefault="000F4A66" w:rsidP="00C553FB">
      <w:pPr>
        <w:pStyle w:val="Prrafodelista"/>
        <w:numPr>
          <w:ilvl w:val="0"/>
          <w:numId w:val="28"/>
        </w:numPr>
        <w:spacing w:after="0" w:line="240" w:lineRule="auto"/>
        <w:rPr>
          <w:rFonts w:cs="Arial"/>
          <w:szCs w:val="24"/>
        </w:rPr>
      </w:pPr>
      <w:r w:rsidRPr="00C553FB">
        <w:rPr>
          <w:rFonts w:cs="Arial"/>
          <w:szCs w:val="24"/>
        </w:rPr>
        <w:t>Verificaciones con líquidos penetrantes, según las exigencias del Apéndice VIII de “Methods of Liquid Penetrant Inspection” de la Sección VIII del ASME Boiler and Pressure Vessel Code.</w:t>
      </w:r>
    </w:p>
    <w:p w:rsidR="000F4A66" w:rsidRPr="00262C00" w:rsidRDefault="000F4A66" w:rsidP="00BE64A1">
      <w:pPr>
        <w:spacing w:after="0" w:line="240" w:lineRule="auto"/>
        <w:ind w:left="708" w:hanging="708"/>
        <w:rPr>
          <w:rFonts w:cs="Arial"/>
          <w:szCs w:val="24"/>
        </w:rPr>
      </w:pPr>
    </w:p>
    <w:p w:rsidR="000F4A66" w:rsidRPr="00C553FB" w:rsidRDefault="000F4A66" w:rsidP="00C553FB">
      <w:pPr>
        <w:pStyle w:val="Prrafodelista"/>
        <w:numPr>
          <w:ilvl w:val="0"/>
          <w:numId w:val="28"/>
        </w:numPr>
        <w:spacing w:after="0" w:line="240" w:lineRule="auto"/>
        <w:rPr>
          <w:rFonts w:cs="Arial"/>
          <w:szCs w:val="24"/>
        </w:rPr>
      </w:pPr>
      <w:r w:rsidRPr="00C553FB">
        <w:rPr>
          <w:rFonts w:cs="Arial"/>
          <w:szCs w:val="24"/>
        </w:rPr>
        <w:t>Verificación por medio de ondas ultrasónicas; las normas y métodos para aplicarse y los criterios de aceptación serán sometidos a la aprobación de CELEC EP–TRANSELECTRIC, durante la etapa de diseño.</w:t>
      </w:r>
    </w:p>
    <w:p w:rsidR="000F4A66" w:rsidRPr="00262C00" w:rsidRDefault="000F4A66" w:rsidP="00C553FB">
      <w:pPr>
        <w:ind w:left="705"/>
      </w:pPr>
      <w:r w:rsidRPr="00262C00">
        <w:t xml:space="preserve">Todas las piezas principales fundidas y forjadas, afectadas o sujetas a esfuerzos de servicio elevados, a impactos, a la fatiga o a esfuerzos de vibración, serán sometidas a ésta clase de pruebas y a una verificación visual.  </w:t>
      </w:r>
    </w:p>
    <w:p w:rsidR="000F4A66" w:rsidRPr="00262C00" w:rsidRDefault="000F4A66" w:rsidP="00C553FB">
      <w:pPr>
        <w:ind w:left="705"/>
      </w:pPr>
      <w:r w:rsidRPr="00262C00">
        <w:t>Se eliminarán los defectos de mayor importancia descubiertos mediante estas pruebas y/o verificac</w:t>
      </w:r>
      <w:r w:rsidR="00D55322">
        <w:t xml:space="preserve">iones. Utilizando la Inspección con Partículas Magnéticas </w:t>
      </w:r>
      <w:r w:rsidRPr="00262C00">
        <w:t>o bien con líquidos penetrantes se verificará si dichos defectos han sido eliminados totalmente.  Si se descubrieren defectos de mayor importancia como los definidos en la norma ASTM A27, antes de efectuar las reparaciones se presentará a la aprobación de CELEC EP-</w:t>
      </w:r>
      <w:r w:rsidRPr="00262C00">
        <w:lastRenderedPageBreak/>
        <w:t>TRANSELECTRIC, información completa acerca del tipo y la localización del defecto, así como sobre el procedimiento de reparación que se quiera utilizar.</w:t>
      </w:r>
    </w:p>
    <w:p w:rsidR="000F4A66" w:rsidRPr="00262C00" w:rsidRDefault="000F4A66" w:rsidP="00C553FB">
      <w:pPr>
        <w:ind w:left="705"/>
      </w:pPr>
      <w:r w:rsidRPr="00262C00">
        <w:t xml:space="preserve">Si las piezas fundidas y forjadas tuvieren defectos perjudiciales podrán ser rechazadas.  Las </w:t>
      </w:r>
      <w:r w:rsidR="00C553FB">
        <w:t xml:space="preserve">piezas </w:t>
      </w:r>
      <w:r w:rsidRPr="00262C00">
        <w:t xml:space="preserve">fundidas y forjadas que tengan defectos mayores y que sean reparadas por soldadura, tendrán que ser sometidas a </w:t>
      </w:r>
      <w:r w:rsidR="00D55322">
        <w:t>Inspección con Partículas Magnéticas</w:t>
      </w:r>
      <w:r w:rsidR="00D55322" w:rsidRPr="00262C00">
        <w:t xml:space="preserve"> </w:t>
      </w:r>
      <w:r w:rsidRPr="00262C00">
        <w:t xml:space="preserve">o de líquido penetrante y </w:t>
      </w:r>
      <w:r w:rsidR="00D71F96" w:rsidRPr="00262C00">
        <w:t>relajado</w:t>
      </w:r>
      <w:r w:rsidRPr="00262C00">
        <w:t xml:space="preserve"> completamente a las tensiones residuales después de haber terminado la operación de soldadura.</w:t>
      </w:r>
    </w:p>
    <w:p w:rsidR="000F4A66" w:rsidRPr="00262C00" w:rsidRDefault="000F4A66" w:rsidP="00C553FB">
      <w:pPr>
        <w:ind w:left="705"/>
      </w:pPr>
      <w:r w:rsidRPr="00262C00">
        <w:t xml:space="preserve">Todas las reparaciones por soldadura de defectos menores como los definidos en la norma ASTM-A27 serán verificadas mediante </w:t>
      </w:r>
      <w:r w:rsidR="00FD65B8">
        <w:t>Inspección con Partículas Magnéticas</w:t>
      </w:r>
      <w:r w:rsidRPr="00262C00">
        <w:t xml:space="preserve"> o líquido penetrante.  A demanda de CELEC EP-TRANSELECTRIC después de que haya terminado la soldadura, las piezas serán relajadas de las tensiones residuales.</w:t>
      </w:r>
    </w:p>
    <w:p w:rsidR="000F4A66" w:rsidRPr="00262C00" w:rsidRDefault="000F4A66" w:rsidP="00C553FB">
      <w:pPr>
        <w:pStyle w:val="TITULO3"/>
        <w:numPr>
          <w:ilvl w:val="2"/>
          <w:numId w:val="25"/>
        </w:numPr>
      </w:pPr>
      <w:r w:rsidRPr="00262C00">
        <w:t>Pruebas en chapas y soldaduras</w:t>
      </w:r>
    </w:p>
    <w:p w:rsidR="000F4A66" w:rsidRPr="00262C00" w:rsidRDefault="000F4A66" w:rsidP="00C553FB">
      <w:r w:rsidRPr="00262C00">
        <w:t>Todas las planchas y chapas principales, es decir, chapas sujetas y/o afectadas por esfuerzos de servicios importantes, choques, fatiga o vibración, deben ser sometidas, antes de la fabricación y soldadura, a inspecciones visuales y a pruebas por ondas ultrasónicas.  Las chapas cuyo espesor varíe considerablemente o cuyas superficies sean muy desiguales o que contengan sopladuras, grandes inclusiones no metálicas, segregaciones, escamas, superposiciones, zonas exfoliadas, fisuras, ampollas u otros defectos mayores, podrán ser rechazadas por CELEC EP–TRANSELECTRIC.</w:t>
      </w:r>
    </w:p>
    <w:p w:rsidR="000F4A66" w:rsidRPr="00262C00" w:rsidRDefault="000F4A66" w:rsidP="00C553FB">
      <w:r w:rsidRPr="00262C00">
        <w:t>Todas las soldaduras principales, es decir, las que estén sujetas o afectadas por esfuerzos de servicios importantes, presión, impactos, fatiga o vibración, serán sometidas a las pruebas de rayos x o ultrasónicos.</w:t>
      </w:r>
    </w:p>
    <w:p w:rsidR="000F4A66" w:rsidRPr="00262C00" w:rsidRDefault="000F4A66" w:rsidP="00C553FB">
      <w:pPr>
        <w:pStyle w:val="TITULO3"/>
        <w:numPr>
          <w:ilvl w:val="2"/>
          <w:numId w:val="25"/>
        </w:numPr>
      </w:pPr>
      <w:r w:rsidRPr="00262C00">
        <w:t>Pruebas hidrostáticas</w:t>
      </w:r>
    </w:p>
    <w:p w:rsidR="000F4A66" w:rsidRPr="00262C00" w:rsidRDefault="000F4A66" w:rsidP="00C553FB">
      <w:r w:rsidRPr="00262C00">
        <w:t>Siempre que no se indique de manera diferente en las Especificaciones Técnicas Particulares, los tanques, reservorios, tuberías y depósitos que estén en funcionamiento bajo presión interna, serán sometidos a una prueba hidrostática.  La presión de prueba será 1.5 veces la presión máxima de servicio y no menos de 2 kg/cm</w:t>
      </w:r>
      <w:r w:rsidRPr="00262C00">
        <w:rPr>
          <w:vertAlign w:val="superscript"/>
        </w:rPr>
        <w:t>2</w:t>
      </w:r>
      <w:r w:rsidRPr="00262C00">
        <w:t>.</w:t>
      </w:r>
    </w:p>
    <w:p w:rsidR="000F4A66" w:rsidRPr="00262C00" w:rsidRDefault="000F4A66" w:rsidP="00C553FB">
      <w:r w:rsidRPr="00262C00">
        <w:t>La presión de prueba será aplicada normalmente durante un período de una hora sin que se produzcan fugas o una baja de presión.</w:t>
      </w:r>
    </w:p>
    <w:p w:rsidR="000F4A66" w:rsidRPr="00262C00" w:rsidRDefault="000F4A66" w:rsidP="00C553FB">
      <w:r w:rsidRPr="00262C00">
        <w:t>Cualquier defecto que se origine durante los ensayos será corregido a satisfacción de CELEC EP-TRANSELECTRIC, el cual podrá decidir si considera necesaria la repetición de los ensayos.</w:t>
      </w:r>
    </w:p>
    <w:p w:rsidR="000F4A66" w:rsidRPr="00262C00" w:rsidRDefault="000F4A66" w:rsidP="00C553FB">
      <w:pPr>
        <w:pStyle w:val="TITULO3"/>
        <w:numPr>
          <w:ilvl w:val="2"/>
          <w:numId w:val="25"/>
        </w:numPr>
      </w:pPr>
      <w:r w:rsidRPr="00262C00">
        <w:lastRenderedPageBreak/>
        <w:t>Controles dimensionales</w:t>
      </w:r>
    </w:p>
    <w:p w:rsidR="000F4A66" w:rsidRPr="00262C00" w:rsidRDefault="000F4A66" w:rsidP="00C553FB">
      <w:r w:rsidRPr="00262C00">
        <w:t>Todos los conjuntos, subconjuntos o componentes principales serán sometidos a controles dimensionales, en particular si se requiere una gran precisión o un ajuste perfecto (tolerancias de los ejes; entre componentes estacionarios y móviles; dimensiones para el ensamblaje con</w:t>
      </w:r>
      <w:r w:rsidR="00FE6F2C">
        <w:t xml:space="preserve"> otros componentes; etcétera).</w:t>
      </w:r>
      <w:r w:rsidRPr="00262C00">
        <w:t xml:space="preserve"> Si los controles dimensionales revelaren diferencias en las dimensiones que puedan afectar el ajuste, se eliminarán éstas diferencias lo más rápidamente posible.  No obstante, estas correcciones o modificaciones no deben, en ningún caso afectar la confiabilidad o la intercamb</w:t>
      </w:r>
      <w:r w:rsidR="00FE6F2C">
        <w:t xml:space="preserve">iabilidad de los componentes. </w:t>
      </w:r>
      <w:r w:rsidRPr="00262C00">
        <w:t>Antes de proceder a las correcciones o modificaciones, CELEC EP-TRANSELECTRIC tendrá que aprobarlas. Si la corrección o modificación no pudiera efectuarse conforme a las condiciones antes mencionadas, se podrá rechazar dicho componente.</w:t>
      </w:r>
    </w:p>
    <w:p w:rsidR="000F4A66" w:rsidRPr="00262C00" w:rsidRDefault="000F4A66" w:rsidP="00C553FB">
      <w:r w:rsidRPr="00262C00">
        <w:t>En ningún caso se suministrarán subconjuntos o componentes de máquinas defectuosas.</w:t>
      </w:r>
    </w:p>
    <w:p w:rsidR="000F4A66" w:rsidRPr="00262C00" w:rsidRDefault="000F4A66" w:rsidP="00C553FB">
      <w:pPr>
        <w:pStyle w:val="TITULO3"/>
        <w:numPr>
          <w:ilvl w:val="2"/>
          <w:numId w:val="25"/>
        </w:numPr>
      </w:pPr>
      <w:r w:rsidRPr="00262C00">
        <w:t>Control de las superficies</w:t>
      </w:r>
    </w:p>
    <w:p w:rsidR="000F4A66" w:rsidRPr="00262C00" w:rsidRDefault="000F4A66" w:rsidP="00C553FB">
      <w:r w:rsidRPr="00262C00">
        <w:t>La conformidad del acabado de las superficies con las indicaciones que figuren en los planos de construcción se determinará mediante inspección al tacto y comparándolos con los Patrones de Rugosidad (Standard Roughness Specimens) aplicables.</w:t>
      </w:r>
    </w:p>
    <w:p w:rsidR="000F4A66" w:rsidRPr="00262C00" w:rsidRDefault="000F4A66" w:rsidP="00C553FB">
      <w:pPr>
        <w:pStyle w:val="TITULO3"/>
        <w:numPr>
          <w:ilvl w:val="2"/>
          <w:numId w:val="25"/>
        </w:numPr>
      </w:pPr>
      <w:r w:rsidRPr="00262C00">
        <w:t>Pruebas de funcionamiento</w:t>
      </w:r>
    </w:p>
    <w:p w:rsidR="000F4A66" w:rsidRPr="00262C00" w:rsidRDefault="000F4A66" w:rsidP="00C553FB">
      <w:r w:rsidRPr="00262C00">
        <w:t>Las pruebas de funcionamiento de los conjuntos y subconjuntos, serán efectuadas, cuando así lo establezcan las Especifi</w:t>
      </w:r>
      <w:r w:rsidR="00311037">
        <w:t xml:space="preserve">caciones Técnicas Particulares, </w:t>
      </w:r>
      <w:r w:rsidRPr="00262C00">
        <w:t xml:space="preserve">en los talleres del </w:t>
      </w:r>
      <w:r>
        <w:t>Contratista o Fabricante</w:t>
      </w:r>
      <w:r w:rsidR="00311037">
        <w:t xml:space="preserve"> con la presencia de los supervisores delegados pa</w:t>
      </w:r>
      <w:r w:rsidR="008A1A7C">
        <w:t>r</w:t>
      </w:r>
      <w:r w:rsidR="00311037">
        <w:t>a tal fin por CELEC EP-TRANSELECTRIC</w:t>
      </w:r>
      <w:r w:rsidRPr="00262C00">
        <w:t>.  Dichas pruebas se llevarán a cabo en condiciones iguales o similares a las verdaderas condiciones de funcionamiento.</w:t>
      </w:r>
    </w:p>
    <w:p w:rsidR="000F4A66" w:rsidRPr="00262C00" w:rsidRDefault="000F4A66" w:rsidP="00C553FB">
      <w:r w:rsidRPr="00262C00">
        <w:t>A demanda de CELEC EP-TRANSELECTRIC se repetirán las pruebas de funcionamiento hasta que se haya comprobado con seguridad el funcionamiento de los conjuntos, subconjuntos o componentes de acuerdo con las condiciones y exigencias de los Documentos Contractuales.</w:t>
      </w:r>
    </w:p>
    <w:p w:rsidR="000F4A66" w:rsidRPr="00262C00" w:rsidRDefault="000F4A66" w:rsidP="00C553FB">
      <w:pPr>
        <w:pStyle w:val="TITULO3"/>
        <w:numPr>
          <w:ilvl w:val="2"/>
          <w:numId w:val="25"/>
        </w:numPr>
      </w:pPr>
      <w:r w:rsidRPr="00262C00">
        <w:t>Calibración de Instrumentos</w:t>
      </w:r>
    </w:p>
    <w:p w:rsidR="000F4A66" w:rsidRPr="00262C00" w:rsidRDefault="000F4A66" w:rsidP="00C553FB">
      <w:r w:rsidRPr="00262C00">
        <w:t xml:space="preserve">Todos los instrumentos o dispositivos utilizados por el fabricante en las inspecciones y pruebas, deberán ser calibrados por un </w:t>
      </w:r>
      <w:r w:rsidR="008A1A7C">
        <w:t xml:space="preserve">laboratorio </w:t>
      </w:r>
      <w:r w:rsidRPr="00262C00">
        <w:t xml:space="preserve">aceptado por CELEC EP- TRANSELECTRIC y a cuenta del </w:t>
      </w:r>
      <w:r>
        <w:t>Contratista</w:t>
      </w:r>
      <w:r w:rsidRPr="00262C00">
        <w:t>. Los certificados de calibración deberán estar vigentes y serán presentados a los inspectores de CELEC EP- TRANSELECTRIC antes de efectuar las pruebas o inspecciones.</w:t>
      </w:r>
    </w:p>
    <w:p w:rsidR="000F4A66" w:rsidRPr="00262C00" w:rsidRDefault="000F4A66" w:rsidP="00BE64A1">
      <w:pPr>
        <w:autoSpaceDE w:val="0"/>
        <w:autoSpaceDN w:val="0"/>
        <w:spacing w:after="0" w:line="240" w:lineRule="auto"/>
        <w:rPr>
          <w:rFonts w:cs="Arial"/>
          <w:szCs w:val="24"/>
          <w:lang w:val="es-ES"/>
        </w:rPr>
      </w:pPr>
    </w:p>
    <w:p w:rsidR="000F4A66" w:rsidRPr="00262C00" w:rsidRDefault="000F4A66" w:rsidP="00C553FB">
      <w:pPr>
        <w:pStyle w:val="TITULO3"/>
        <w:numPr>
          <w:ilvl w:val="2"/>
          <w:numId w:val="25"/>
        </w:numPr>
      </w:pPr>
      <w:r w:rsidRPr="00262C00">
        <w:lastRenderedPageBreak/>
        <w:t>Ensamblado</w:t>
      </w:r>
    </w:p>
    <w:p w:rsidR="000F4A66" w:rsidRDefault="000F4A66" w:rsidP="00C553FB">
      <w:r w:rsidRPr="00262C00">
        <w:t xml:space="preserve">Cuando las Especificaciones Técnicas Particulares lo requieran o si fuese así acordado, se efectuarán controles de ensamblado. </w:t>
      </w:r>
    </w:p>
    <w:p w:rsidR="000F4A66" w:rsidRPr="00262C00" w:rsidRDefault="000F4A66" w:rsidP="00C553FB">
      <w:pPr>
        <w:pStyle w:val="TITULO3"/>
        <w:numPr>
          <w:ilvl w:val="2"/>
          <w:numId w:val="25"/>
        </w:numPr>
      </w:pPr>
      <w:r w:rsidRPr="00262C00">
        <w:t>Rechazo</w:t>
      </w:r>
    </w:p>
    <w:p w:rsidR="000F4A66" w:rsidRPr="00262C00" w:rsidRDefault="000F4A66" w:rsidP="00C553FB">
      <w:r w:rsidRPr="00262C00">
        <w:t>Los elementos o piezas que no superen las pruebas en los términos prescritos serán rechazados y no podrán ser nuevamente presentados para conseguir la aceptación.</w:t>
      </w:r>
    </w:p>
    <w:p w:rsidR="000F4A66" w:rsidRPr="00262C00" w:rsidRDefault="000F4A66" w:rsidP="00C553FB">
      <w:r w:rsidRPr="00262C00">
        <w:t xml:space="preserve">A este propósito el </w:t>
      </w:r>
      <w:r>
        <w:t>Contratista</w:t>
      </w:r>
      <w:r w:rsidRPr="00262C00">
        <w:t xml:space="preserve"> y/o el fabricante deberán marcar en presencia de CELEC EP-TRANSELECTRIC y en forma autorizada, todos los elementos, piezas o equipos rechazados.</w:t>
      </w:r>
    </w:p>
    <w:p w:rsidR="000F4A66" w:rsidRPr="00262C00" w:rsidRDefault="000F4A66" w:rsidP="00C553FB">
      <w:pPr>
        <w:pStyle w:val="TITULO3"/>
        <w:numPr>
          <w:ilvl w:val="2"/>
          <w:numId w:val="25"/>
        </w:numPr>
      </w:pPr>
      <w:r w:rsidRPr="00262C00">
        <w:t>Demoras</w:t>
      </w:r>
    </w:p>
    <w:p w:rsidR="000F4A66" w:rsidRPr="00262C00" w:rsidRDefault="000F4A66" w:rsidP="00C553FB">
      <w:r w:rsidRPr="00262C00">
        <w:t>Las demoras de entrega debidas al hecho de que cualquier elemento, material o pieza no hubiere superado las pruebas, controles o inspecciones correspondientes, no serán consideradas como razones válidas para la justificación de atrasos en la finalización de las obras.</w:t>
      </w:r>
    </w:p>
    <w:p w:rsidR="000F4A66" w:rsidRPr="00262C00" w:rsidRDefault="000F4A66" w:rsidP="00C553FB">
      <w:pPr>
        <w:pStyle w:val="TITULO2"/>
        <w:numPr>
          <w:ilvl w:val="1"/>
          <w:numId w:val="25"/>
        </w:numPr>
      </w:pPr>
      <w:r w:rsidRPr="00262C00">
        <w:t>Pruebas y controles en el sitio</w:t>
      </w:r>
    </w:p>
    <w:p w:rsidR="000F4A66" w:rsidRPr="00262C00" w:rsidRDefault="000F4A66" w:rsidP="00C553FB">
      <w:pPr>
        <w:pStyle w:val="TITULO3"/>
        <w:numPr>
          <w:ilvl w:val="2"/>
          <w:numId w:val="25"/>
        </w:numPr>
      </w:pPr>
      <w:r w:rsidRPr="00262C00">
        <w:t>Generalidades</w:t>
      </w:r>
    </w:p>
    <w:p w:rsidR="000F4A66" w:rsidRPr="00262C00" w:rsidRDefault="000F4A66" w:rsidP="00C553FB">
      <w:r w:rsidRPr="00262C00">
        <w:t>Se agrupan en este título las verificaciones y maniobras realizadas para demostrar que los bienes y servicios, objeto del contrato, son suministrados en conformidad con lo indicado en las especificaciones y documentos contractuales respectivos.</w:t>
      </w:r>
    </w:p>
    <w:p w:rsidR="000F4A66" w:rsidRPr="00262C00" w:rsidRDefault="000F4A66" w:rsidP="00C553FB">
      <w:r w:rsidRPr="00262C00">
        <w:t>Las “Pruebas en sitio” y la “Operación experimental”, si así se especifica, incluyen las pruebas pre-operacionales, operacionales y de aceptación contempladas en las Especificaciones Técnicas Particulares u otros documentos contractuales.</w:t>
      </w:r>
    </w:p>
    <w:p w:rsidR="000F4A66" w:rsidRPr="00262C00" w:rsidRDefault="000F4A66" w:rsidP="00C553FB">
      <w:r w:rsidRPr="00262C00">
        <w:t xml:space="preserve">El </w:t>
      </w:r>
      <w:r>
        <w:t>Contratista</w:t>
      </w:r>
      <w:r w:rsidRPr="00262C00">
        <w:t xml:space="preserve"> proporcionará los equipos especiales que se requieran para las pruebas. </w:t>
      </w:r>
    </w:p>
    <w:p w:rsidR="000F4A66" w:rsidRPr="00262C00" w:rsidRDefault="000F4A66" w:rsidP="001E281C">
      <w:pPr>
        <w:pStyle w:val="TITULO3"/>
        <w:numPr>
          <w:ilvl w:val="2"/>
          <w:numId w:val="25"/>
        </w:numPr>
      </w:pPr>
      <w:r w:rsidRPr="00262C00">
        <w:t>Coordinación en las pruebas</w:t>
      </w:r>
    </w:p>
    <w:p w:rsidR="004A74E3" w:rsidRPr="00262C00" w:rsidRDefault="000F4A66" w:rsidP="001E281C">
      <w:r w:rsidRPr="00262C00">
        <w:t xml:space="preserve">Para las pruebas y verificaciones de los equipos en sitio, deberá haber un plan de pruebas y una lista de chequeo, previamente establecidos entre los representantes autorizados del </w:t>
      </w:r>
      <w:r>
        <w:t>Contratista</w:t>
      </w:r>
      <w:r w:rsidRPr="00262C00">
        <w:t xml:space="preserve"> y del </w:t>
      </w:r>
      <w:r>
        <w:t>Contratante</w:t>
      </w:r>
      <w:r w:rsidRPr="00262C00">
        <w:t xml:space="preserve">, que asegure que todos los equipos y obras involucrados, se hallan debidamente instalados y listos para poder efectuar dichas pruebas, las que se realizarán bajo </w:t>
      </w:r>
      <w:r w:rsidRPr="00376B45">
        <w:t xml:space="preserve">la supervisión de personal técnico del </w:t>
      </w:r>
      <w:r w:rsidR="00376B45">
        <w:t>fabricante</w:t>
      </w:r>
      <w:r w:rsidR="00FD65B8">
        <w:t>, en presencia de CELEC EP-TRANSELECTRIC</w:t>
      </w:r>
      <w:r w:rsidR="00376B45">
        <w:t>.</w:t>
      </w:r>
      <w:r w:rsidR="00070CCC">
        <w:t xml:space="preserve"> </w:t>
      </w:r>
    </w:p>
    <w:p w:rsidR="00376B45" w:rsidRPr="00262C00" w:rsidRDefault="00376B45" w:rsidP="00BE64A1">
      <w:pPr>
        <w:spacing w:after="0" w:line="240" w:lineRule="auto"/>
        <w:rPr>
          <w:rFonts w:cs="Arial"/>
          <w:szCs w:val="24"/>
        </w:rPr>
      </w:pPr>
    </w:p>
    <w:p w:rsidR="000F4A66" w:rsidRPr="00262C00" w:rsidRDefault="000F4A66" w:rsidP="001E281C">
      <w:pPr>
        <w:pStyle w:val="TITULO2"/>
        <w:numPr>
          <w:ilvl w:val="1"/>
          <w:numId w:val="25"/>
        </w:numPr>
      </w:pPr>
      <w:r w:rsidRPr="00262C00">
        <w:lastRenderedPageBreak/>
        <w:t>Informes de las pruebas</w:t>
      </w:r>
    </w:p>
    <w:p w:rsidR="000F4A66" w:rsidRPr="00262C00" w:rsidRDefault="000F4A66" w:rsidP="001E281C">
      <w:r w:rsidRPr="00262C00">
        <w:t xml:space="preserve">El/La </w:t>
      </w:r>
      <w:r>
        <w:t>Contratista</w:t>
      </w:r>
      <w:r w:rsidRPr="00262C00">
        <w:t xml:space="preserve"> debe elaborar los informes o actas de todos los ensayos y pruebas que deban efectuarse de conformidad con el contrato, los cuales describirán las condiciones de ejecución, resultados obtenidos, cálculos realizados, establecerán la evaluación de resultados en relación con lo especificado y/o garantizado, dejando constancia de discrepancias halladas, etcétera, cumpliendo con lo definido en los respectivos procedimientos que serán preparados por lo menos treinta (30) días antes de la prueba.</w:t>
      </w:r>
    </w:p>
    <w:p w:rsidR="000F4A66" w:rsidRPr="00262C00" w:rsidRDefault="000F4A66" w:rsidP="001E281C">
      <w:r w:rsidRPr="00262C00">
        <w:t>Estos info</w:t>
      </w:r>
      <w:r>
        <w:t xml:space="preserve">rmes o actas se presentarán en </w:t>
      </w:r>
      <w:r w:rsidR="00A556CC">
        <w:t>dos (2</w:t>
      </w:r>
      <w:r w:rsidRPr="00262C00">
        <w:t xml:space="preserve">) ejemplares, que deberán ser firmados por el representante del </w:t>
      </w:r>
      <w:r>
        <w:t>Contratista</w:t>
      </w:r>
      <w:r w:rsidRPr="00262C00">
        <w:t xml:space="preserve"> y por el inspector designado por CELEC EP-TRANSELECTRIC que presenciare las pruebas, caso de que éste hubiere estado presente en las mismas.</w:t>
      </w:r>
    </w:p>
    <w:p w:rsidR="000F4A66" w:rsidRPr="00262C00" w:rsidRDefault="000F4A66" w:rsidP="001E281C">
      <w:pPr>
        <w:pStyle w:val="TITULO2"/>
        <w:numPr>
          <w:ilvl w:val="1"/>
          <w:numId w:val="25"/>
        </w:numPr>
      </w:pPr>
      <w:r w:rsidRPr="00262C00">
        <w:t>Costos de Pruebas</w:t>
      </w:r>
    </w:p>
    <w:p w:rsidR="000F4A66" w:rsidRPr="001E281C" w:rsidRDefault="000F4A66" w:rsidP="001E281C">
      <w:pPr>
        <w:rPr>
          <w:b/>
        </w:rPr>
      </w:pPr>
      <w:r w:rsidRPr="001E281C">
        <w:rPr>
          <w:b/>
        </w:rPr>
        <w:t>El costo de todos los controles, en</w:t>
      </w:r>
      <w:r w:rsidR="00A556CC" w:rsidRPr="001E281C">
        <w:rPr>
          <w:b/>
        </w:rPr>
        <w:t>sayos e inspecciones en fábrica, supervisión del montaje</w:t>
      </w:r>
      <w:r w:rsidR="00252B2C" w:rsidRPr="001E281C">
        <w:rPr>
          <w:b/>
        </w:rPr>
        <w:t xml:space="preserve"> del fabricante</w:t>
      </w:r>
      <w:r w:rsidR="00A556CC" w:rsidRPr="001E281C">
        <w:rPr>
          <w:b/>
        </w:rPr>
        <w:t xml:space="preserve"> y supervisión de pruebas en sitio</w:t>
      </w:r>
      <w:r w:rsidR="00252B2C" w:rsidRPr="001E281C">
        <w:rPr>
          <w:b/>
        </w:rPr>
        <w:t xml:space="preserve"> del fabricante</w:t>
      </w:r>
      <w:r w:rsidR="00A556CC" w:rsidRPr="001E281C">
        <w:rPr>
          <w:b/>
        </w:rPr>
        <w:t xml:space="preserve">, </w:t>
      </w:r>
      <w:r w:rsidRPr="001E281C">
        <w:rPr>
          <w:b/>
        </w:rPr>
        <w:t>serán de cuenta del Contratista y deber</w:t>
      </w:r>
      <w:r w:rsidR="00263141" w:rsidRPr="001E281C">
        <w:rPr>
          <w:b/>
        </w:rPr>
        <w:t>án esta</w:t>
      </w:r>
      <w:r w:rsidR="00384FDF" w:rsidRPr="001E281C">
        <w:rPr>
          <w:b/>
        </w:rPr>
        <w:t>r incluidos en el precio de cada equipo</w:t>
      </w:r>
      <w:r w:rsidRPr="001E281C">
        <w:rPr>
          <w:b/>
        </w:rPr>
        <w:t xml:space="preserve">.  </w:t>
      </w:r>
    </w:p>
    <w:p w:rsidR="000F4A66" w:rsidRPr="00262C00" w:rsidRDefault="000F4A66" w:rsidP="001E281C">
      <w:r w:rsidRPr="00262C00">
        <w:t xml:space="preserve">Si parte o la totalidad de una prueba, control o verificación no fuese satisfactorio, los gastos para la repetición de las pruebas, controles o verificaciones serán a cargo del </w:t>
      </w:r>
      <w:r>
        <w:t>Contratista</w:t>
      </w:r>
      <w:r w:rsidRPr="00262C00">
        <w:t>, incluyendo el transporte y los viáticos del personal de CELEC EP – TRANSELECTRIC.</w:t>
      </w:r>
    </w:p>
    <w:p w:rsidR="000F4A66" w:rsidRPr="00262C00" w:rsidRDefault="000F4A66" w:rsidP="001E281C">
      <w:pPr>
        <w:pStyle w:val="Ttulo1"/>
        <w:numPr>
          <w:ilvl w:val="0"/>
          <w:numId w:val="25"/>
        </w:numPr>
      </w:pPr>
      <w:r w:rsidRPr="00262C00">
        <w:t>PLANOS, CÁLCULOS, MEMORIAS E INFORMACIÓN TÉCNICA.</w:t>
      </w:r>
    </w:p>
    <w:p w:rsidR="000F4A66" w:rsidRPr="00262C00" w:rsidRDefault="000F4A66" w:rsidP="001E281C">
      <w:pPr>
        <w:pStyle w:val="TITULO2"/>
        <w:numPr>
          <w:ilvl w:val="1"/>
          <w:numId w:val="25"/>
        </w:numPr>
      </w:pPr>
      <w:r w:rsidRPr="00262C00">
        <w:t>Generalidades</w:t>
      </w:r>
    </w:p>
    <w:p w:rsidR="000F4A66" w:rsidRPr="00262C00" w:rsidRDefault="000F4A66" w:rsidP="001E281C">
      <w:pPr>
        <w:rPr>
          <w:rFonts w:cs="Arial"/>
        </w:rPr>
      </w:pPr>
      <w:r w:rsidRPr="001E281C">
        <w:t>Todos los trabajos materia de este contrato se ejecutarán en estricta conformidad con los diseños y planos de construcción aprobados y con las Especificaciones Técnicas, y ciñéndose a las instrucciones e información adicional o suplementaria que CELEC EP-TRANSELECTRIC suministre durante la ejecución de los trabajos</w:t>
      </w:r>
      <w:r w:rsidRPr="00262C00">
        <w:rPr>
          <w:rFonts w:cs="Arial"/>
        </w:rPr>
        <w:t>.</w:t>
      </w:r>
    </w:p>
    <w:p w:rsidR="000F4A66" w:rsidRPr="00262C00" w:rsidRDefault="000F4A66" w:rsidP="001E281C">
      <w:pPr>
        <w:pStyle w:val="TITULO2"/>
        <w:numPr>
          <w:ilvl w:val="1"/>
          <w:numId w:val="25"/>
        </w:numPr>
      </w:pPr>
      <w:r w:rsidRPr="00262C00">
        <w:t xml:space="preserve">Planos de la Licitación </w:t>
      </w:r>
    </w:p>
    <w:p w:rsidR="000F4A66" w:rsidRDefault="000F4A66" w:rsidP="001E281C">
      <w:r w:rsidRPr="00262C00">
        <w:t>Los planos de la Licitación tienen por objeto establecer de una manera general el alcance de los trabajos contratados, de los componentes de los equipos principales del Proyecto, facilitar la determinación de los precios unitarios y globales y los costos de ejecución de los trabajos, materia de este contrato.</w:t>
      </w:r>
    </w:p>
    <w:p w:rsidR="003E30FC" w:rsidRDefault="003E30FC" w:rsidP="001E281C">
      <w:pPr>
        <w:pStyle w:val="TITULO2"/>
        <w:numPr>
          <w:ilvl w:val="1"/>
          <w:numId w:val="25"/>
        </w:numPr>
      </w:pPr>
      <w:r w:rsidRPr="003E30FC">
        <w:t>Información a ser suministrada con la Oferta</w:t>
      </w:r>
    </w:p>
    <w:p w:rsidR="000F4A66" w:rsidRDefault="003E30FC" w:rsidP="001E281C">
      <w:pPr>
        <w:rPr>
          <w:lang w:val="es-ES" w:eastAsia="es-EC"/>
        </w:rPr>
      </w:pPr>
      <w:r w:rsidRPr="003E30FC">
        <w:rPr>
          <w:lang w:val="es-ES" w:eastAsia="es-EC"/>
        </w:rPr>
        <w:t>El oferente incluirá en su propuesta la información y documentación</w:t>
      </w:r>
      <w:r>
        <w:rPr>
          <w:lang w:val="es-ES" w:eastAsia="es-EC"/>
        </w:rPr>
        <w:t xml:space="preserve"> técnica solicitada en las Especificaciones Técnicas Particulares.</w:t>
      </w:r>
    </w:p>
    <w:p w:rsidR="000F4A66" w:rsidRPr="00262C00" w:rsidRDefault="000F4A66" w:rsidP="001E281C">
      <w:pPr>
        <w:pStyle w:val="TITULO2"/>
        <w:numPr>
          <w:ilvl w:val="1"/>
          <w:numId w:val="25"/>
        </w:numPr>
      </w:pPr>
      <w:r w:rsidRPr="00262C00">
        <w:lastRenderedPageBreak/>
        <w:t>Planos de Fabricación</w:t>
      </w:r>
    </w:p>
    <w:p w:rsidR="000F4A66" w:rsidRPr="00262C00" w:rsidRDefault="000F4A66" w:rsidP="001E281C">
      <w:r w:rsidRPr="00262C00">
        <w:t xml:space="preserve">El </w:t>
      </w:r>
      <w:r>
        <w:t>Contratista</w:t>
      </w:r>
      <w:r w:rsidRPr="00262C00">
        <w:t xml:space="preserve"> deberá entregar en los plazos indicados en estos documentos los planos de fabricación de los equipos a ser suministrados.</w:t>
      </w:r>
    </w:p>
    <w:p w:rsidR="000F4A66" w:rsidRPr="00262C00" w:rsidRDefault="000F4A66" w:rsidP="001E281C">
      <w:r w:rsidRPr="00262C00">
        <w:t xml:space="preserve">Estos planos, deben ser los necesarios para determinar si los materiales, mano de obra, métodos de fabricación, ensamblaje, pruebas, instalación y operación son aceptables de conformidad con los documentos contractuales. </w:t>
      </w:r>
    </w:p>
    <w:p w:rsidR="000F4A66" w:rsidRPr="00262C00" w:rsidRDefault="000F4A66" w:rsidP="004B001B">
      <w:pPr>
        <w:pStyle w:val="TITULO2"/>
        <w:numPr>
          <w:ilvl w:val="1"/>
          <w:numId w:val="25"/>
        </w:numPr>
      </w:pPr>
      <w:r w:rsidRPr="00262C00">
        <w:t>Notas de cálculo, memorias técnicas y otras informaciones</w:t>
      </w:r>
    </w:p>
    <w:p w:rsidR="000F4A66" w:rsidRPr="00262C00" w:rsidRDefault="000F4A66" w:rsidP="004B001B">
      <w:r w:rsidRPr="00262C00">
        <w:t xml:space="preserve">Así mismo, en adición a los planos, y en cualquier ocasión en que los Documentos Contractuales o CELEC EP-TRANSELECTRIC, para su mejor información y/o aprobación los requiera, el </w:t>
      </w:r>
      <w:r>
        <w:t>Contratista</w:t>
      </w:r>
      <w:r w:rsidRPr="00262C00">
        <w:t xml:space="preserve"> entregará los cálculos, memorias técnicas y otras informaciones apropiadas para la determinación de los principales tamaños, dimensiones, capacidades y características de funcionamiento, indicando claramente los criterios de base o las hipótesis de los cálculos.</w:t>
      </w:r>
    </w:p>
    <w:p w:rsidR="000F4A66" w:rsidRPr="00262C00" w:rsidRDefault="000F4A66" w:rsidP="004B001B">
      <w:pPr>
        <w:pStyle w:val="TITULO2"/>
        <w:numPr>
          <w:ilvl w:val="1"/>
          <w:numId w:val="25"/>
        </w:numPr>
      </w:pPr>
      <w:r w:rsidRPr="00262C00">
        <w:t>Procedimiento de Aprobación</w:t>
      </w:r>
    </w:p>
    <w:p w:rsidR="000F4A66" w:rsidRPr="00262C00" w:rsidRDefault="000F4A66" w:rsidP="004B001B">
      <w:r w:rsidRPr="00262C00">
        <w:t xml:space="preserve">Previo al envío de los planos u otros documentos para aprobación, el </w:t>
      </w:r>
      <w:r>
        <w:t>Contratista</w:t>
      </w:r>
      <w:r w:rsidRPr="00262C00">
        <w:t xml:space="preserve"> debe remitir para la aprobación de CELEC EP-TRANSELECTRIC, una lista de los planos, notas</w:t>
      </w:r>
      <w:r w:rsidR="004B001B">
        <w:t xml:space="preserve"> de cálculo, memorias técnicas </w:t>
      </w:r>
      <w:r w:rsidRPr="00262C00">
        <w:t xml:space="preserve">y otras informaciones que propone enviar posteriormente para aprobación o información. A esta lista debe acompañarse el cronograma de envíos. Si CELEC EP-TRANSELECTRIC juzgare que los planos propuestos no son suficientes, así lo hará saber al </w:t>
      </w:r>
      <w:r>
        <w:t>Contratista</w:t>
      </w:r>
      <w:r w:rsidRPr="00262C00">
        <w:t xml:space="preserve"> y le solicitará los planos adicionales que estime hacen falta, obligándose el </w:t>
      </w:r>
      <w:r>
        <w:t>Contratista</w:t>
      </w:r>
      <w:r w:rsidRPr="00262C00">
        <w:t xml:space="preserve"> a suministrar dichos planos en los plazos que se acuerden.</w:t>
      </w:r>
    </w:p>
    <w:p w:rsidR="000F4A66" w:rsidRPr="00262C00" w:rsidRDefault="000F4A66" w:rsidP="004B001B">
      <w:pPr>
        <w:rPr>
          <w:bCs/>
          <w:lang w:val="es-ES_tradnl"/>
        </w:rPr>
      </w:pPr>
      <w:r w:rsidRPr="00262C00">
        <w:rPr>
          <w:bCs/>
          <w:lang w:val="es-ES_tradnl"/>
        </w:rPr>
        <w:t xml:space="preserve">El </w:t>
      </w:r>
      <w:r>
        <w:rPr>
          <w:bCs/>
          <w:lang w:val="es-ES_tradnl"/>
        </w:rPr>
        <w:t>Contratista</w:t>
      </w:r>
      <w:r w:rsidRPr="00262C00">
        <w:rPr>
          <w:bCs/>
          <w:lang w:val="es-ES_tradnl"/>
        </w:rPr>
        <w:t xml:space="preserve"> entregará a </w:t>
      </w:r>
      <w:r w:rsidRPr="00262C00">
        <w:t>CELEC EP-TRANSELECTRIC</w:t>
      </w:r>
      <w:r w:rsidRPr="00262C00">
        <w:rPr>
          <w:bCs/>
          <w:lang w:val="es-ES_tradnl"/>
        </w:rPr>
        <w:t xml:space="preserve"> dos (2) copias en papel “bond” de al menos 75 g/m² de cada plano y un archivo magnético del documento, que presente para aprobación de </w:t>
      </w:r>
      <w:r w:rsidRPr="00262C00">
        <w:t>CELEC EP-TRANSELECTRIC</w:t>
      </w:r>
      <w:r w:rsidRPr="00262C00">
        <w:rPr>
          <w:bCs/>
          <w:lang w:val="es-ES_tradnl"/>
        </w:rPr>
        <w:t xml:space="preserve"> Una copia será devuelta al </w:t>
      </w:r>
      <w:r>
        <w:rPr>
          <w:bCs/>
          <w:lang w:val="es-ES_tradnl"/>
        </w:rPr>
        <w:t>Contratista</w:t>
      </w:r>
      <w:r w:rsidRPr="00262C00">
        <w:rPr>
          <w:bCs/>
          <w:lang w:val="es-ES_tradnl"/>
        </w:rPr>
        <w:t xml:space="preserve"> dentro de los siguientes </w:t>
      </w:r>
      <w:r w:rsidR="003E30FC">
        <w:rPr>
          <w:bCs/>
          <w:lang w:val="es-ES_tradnl"/>
        </w:rPr>
        <w:t>veintiuno (21)</w:t>
      </w:r>
      <w:r w:rsidRPr="00262C00">
        <w:rPr>
          <w:bCs/>
          <w:lang w:val="es-ES_tradnl"/>
        </w:rPr>
        <w:t xml:space="preserve"> días de la fecha de recepción, marcado, “Aprobado”, “Aprobado, excepto lo anotado”, o “No Aprobado”, según el caso y con las observaciones correspondientes.</w:t>
      </w:r>
    </w:p>
    <w:p w:rsidR="000F4A66" w:rsidRDefault="000F4A66" w:rsidP="004B001B">
      <w:r w:rsidRPr="00262C00">
        <w:t xml:space="preserve">En caso de que CELEC EP-TRANSELECTRIC estime necesario un mayor plazo para la verificación de ciertos planos u otros documentos, lo notificará al </w:t>
      </w:r>
      <w:r>
        <w:t>Contratista</w:t>
      </w:r>
      <w:r w:rsidRPr="00262C00">
        <w:t xml:space="preserve"> por escrito dentro de los </w:t>
      </w:r>
      <w:r w:rsidR="0023575A">
        <w:t>siete</w:t>
      </w:r>
      <w:r w:rsidRPr="00262C00">
        <w:t xml:space="preserve"> (</w:t>
      </w:r>
      <w:r w:rsidR="003E30FC">
        <w:t>7</w:t>
      </w:r>
      <w:r w:rsidRPr="00262C00">
        <w:t>) días a partir de la recepción.</w:t>
      </w:r>
    </w:p>
    <w:p w:rsidR="000F4A66" w:rsidRPr="00262C00" w:rsidRDefault="000F4A66" w:rsidP="004B001B">
      <w:r w:rsidRPr="00262C00">
        <w:t>Las copias m</w:t>
      </w:r>
      <w:r w:rsidR="0023575A">
        <w:t xml:space="preserve">arcadas “Aprobado” o “Aprobado </w:t>
      </w:r>
      <w:r w:rsidRPr="00262C00">
        <w:t xml:space="preserve">excepto lo anotado”, autorizan  al </w:t>
      </w:r>
      <w:r>
        <w:t>Contratista</w:t>
      </w:r>
      <w:r w:rsidRPr="00262C00">
        <w:t xml:space="preserve">  para la fabricación de aquellas partes que han sido aprobadas, pero en el caso de los planos marcados “Aprobado, excepto lo anotado”, el </w:t>
      </w:r>
      <w:r>
        <w:t>Contratista</w:t>
      </w:r>
      <w:r w:rsidRPr="00262C00">
        <w:t xml:space="preserve"> se compromete a realizar las modificaciones que en ellos se hayan señalado.</w:t>
      </w:r>
    </w:p>
    <w:p w:rsidR="000F4A66" w:rsidRPr="00262C00" w:rsidRDefault="000F4A66" w:rsidP="004B001B">
      <w:r w:rsidRPr="00262C00">
        <w:t xml:space="preserve">Las copias marcadas “No aprobado” deben ser corregidas según las instrucciones anotadas y remitidas nuevamente a CELEC EP-TRANSELECTRIC para su </w:t>
      </w:r>
      <w:r w:rsidRPr="00262C00">
        <w:lastRenderedPageBreak/>
        <w:t xml:space="preserve">aprobación.  El </w:t>
      </w:r>
      <w:r>
        <w:t>Contratista</w:t>
      </w:r>
      <w:r w:rsidRPr="00262C00">
        <w:t xml:space="preserve"> hará las correcciones necesarias en los originales de tales planos y enviará nuevamente igual número de copias reproducibles y corrientes sobre las cuales CELEC EP-TRANSELECTRIC realizará la revisión, siguiendo luego el mismo procedimiento antes indicado, hasta la aprobación definitiva.</w:t>
      </w:r>
    </w:p>
    <w:p w:rsidR="000F4A66" w:rsidRPr="00262C00" w:rsidRDefault="000F4A66" w:rsidP="004B001B">
      <w:r w:rsidRPr="00262C00">
        <w:t xml:space="preserve">Los documentos complementarios o de información tales como catálogos, ilustraciones, especificaciones impresas, folletos o similares serán remitidos por cuadruplicado.  </w:t>
      </w:r>
    </w:p>
    <w:p w:rsidR="000F4A66" w:rsidRPr="00262C00" w:rsidRDefault="000F4A66" w:rsidP="004B001B">
      <w:r w:rsidRPr="00262C00">
        <w:t xml:space="preserve">Las aprobaciones impartidas por CELEC EP-TRANSELECTRIC, no liberan al </w:t>
      </w:r>
      <w:r>
        <w:t>Contratista</w:t>
      </w:r>
      <w:r w:rsidRPr="00262C00">
        <w:t xml:space="preserve"> de ninguna de sus obligaciones, en virtud de este contrato o de su responsabilidad por errores que puedan encontrarse en sus planos durante la instalación de los equipos.</w:t>
      </w:r>
    </w:p>
    <w:p w:rsidR="000F4A66" w:rsidRPr="00262C00" w:rsidRDefault="000F4A66" w:rsidP="004B001B">
      <w:pPr>
        <w:pStyle w:val="TITULO2"/>
        <w:numPr>
          <w:ilvl w:val="1"/>
          <w:numId w:val="25"/>
        </w:numPr>
      </w:pPr>
      <w:r w:rsidRPr="00262C00">
        <w:t>Rechazo de planos</w:t>
      </w:r>
    </w:p>
    <w:p w:rsidR="000F4A66" w:rsidRPr="00262C00" w:rsidRDefault="000F4A66" w:rsidP="004B001B">
      <w:r w:rsidRPr="00262C00">
        <w:t xml:space="preserve">Los planos y cálculos deberán ser preparados en forma clara, adecuada y en el formato indicado por CELEC EP-TRANSELECTRIC oportunamente, de modo que permitan al </w:t>
      </w:r>
      <w:r>
        <w:t>Contratante</w:t>
      </w:r>
      <w:r w:rsidRPr="00262C00">
        <w:t xml:space="preserve"> la verificación del cumplimiento de las normas, Especificaciones Técnicas y otros documentos contractuales.</w:t>
      </w:r>
    </w:p>
    <w:p w:rsidR="000F4A66" w:rsidRPr="00262C00" w:rsidRDefault="000F4A66" w:rsidP="004B001B">
      <w:r w:rsidRPr="00262C00">
        <w:t>CELEC EP-TRANSELECTRIC se reserva el derecho de rechazar todo plano o cálculo que sea presentado en forma tal que dificulte o aumente el tiempo necesario para su verificación.</w:t>
      </w:r>
    </w:p>
    <w:p w:rsidR="000F4A66" w:rsidRPr="00262C00" w:rsidRDefault="000F4A66" w:rsidP="004B001B">
      <w:r w:rsidRPr="00262C00">
        <w:t>El hecho de que estos planos y cálculos hayan sido rechazados, no será considerado como razón válida para justificar demoras en la entrega del suministro. Todos los planos que hayan sido rechazados deberán ser presentados de nuevo a CELEC EP -TRANSELECTRIC para su aprobación, una vez que han sido objeto de las correcciones y modificaciones, de acuerdo con las instrucciones de CELEC EP- TRANSELECTRIC</w:t>
      </w:r>
    </w:p>
    <w:p w:rsidR="000F4A66" w:rsidRPr="00262C00" w:rsidRDefault="000F4A66" w:rsidP="004B001B">
      <w:pPr>
        <w:pStyle w:val="TITULO2"/>
        <w:numPr>
          <w:ilvl w:val="1"/>
          <w:numId w:val="25"/>
        </w:numPr>
      </w:pPr>
      <w:r w:rsidRPr="00262C00">
        <w:t>Modificaciones</w:t>
      </w:r>
    </w:p>
    <w:p w:rsidR="000F4A66" w:rsidRPr="00262C00" w:rsidRDefault="000F4A66" w:rsidP="004B001B">
      <w:r w:rsidRPr="00262C00">
        <w:t xml:space="preserve">CELEC EP-TRANSELECTRIC se reserva el derecho de introducir, en cualquier momento oportuno previo a la aprobación de todos los diseños y planos, las modificaciones necesarias en los planos y cálculos, para que concuerden con los requerimientos de las Especificaciones Técnicas, y el </w:t>
      </w:r>
      <w:r>
        <w:t>Contratista</w:t>
      </w:r>
      <w:r w:rsidRPr="00262C00">
        <w:t xml:space="preserve"> deberá introducir tales modificaciones en sus planos, sin que esto signifique un costo extra para CELEC EP-TRANSELECTRIC</w:t>
      </w:r>
    </w:p>
    <w:p w:rsidR="000F4A66" w:rsidRPr="00262C00" w:rsidRDefault="000F4A66" w:rsidP="004B001B">
      <w:pPr>
        <w:pStyle w:val="TITULO2"/>
        <w:numPr>
          <w:ilvl w:val="1"/>
          <w:numId w:val="25"/>
        </w:numPr>
      </w:pPr>
      <w:r w:rsidRPr="00262C00">
        <w:t>Clasificación de Planos</w:t>
      </w:r>
    </w:p>
    <w:p w:rsidR="000F4A66" w:rsidRPr="00262C00" w:rsidRDefault="000F4A66" w:rsidP="004B001B">
      <w:r w:rsidRPr="00262C00">
        <w:t xml:space="preserve">Desde el primer envío, los planos deberán llevar una clasificación numérica conforme a un plan de clasificación que será acordado entre el </w:t>
      </w:r>
      <w:r>
        <w:t>Contratista</w:t>
      </w:r>
      <w:r w:rsidRPr="00262C00">
        <w:t xml:space="preserve"> y </w:t>
      </w:r>
      <w:r w:rsidRPr="00262C00">
        <w:lastRenderedPageBreak/>
        <w:t>CELEC EP</w:t>
      </w:r>
      <w:r>
        <w:t xml:space="preserve">- TRANSELECTRIC, dentro de los </w:t>
      </w:r>
      <w:r w:rsidR="00470A71">
        <w:t>siete</w:t>
      </w:r>
      <w:r w:rsidRPr="00262C00">
        <w:t xml:space="preserve"> (</w:t>
      </w:r>
      <w:r w:rsidR="00F41B9F">
        <w:t>7</w:t>
      </w:r>
      <w:r w:rsidRPr="00262C00">
        <w:t>) días posteriores a la firma y protocolización del contrato.</w:t>
      </w:r>
    </w:p>
    <w:p w:rsidR="000F4A66" w:rsidRPr="00262C00" w:rsidRDefault="000F4A66" w:rsidP="004B001B">
      <w:pPr>
        <w:pStyle w:val="TITULO2"/>
        <w:numPr>
          <w:ilvl w:val="1"/>
          <w:numId w:val="25"/>
        </w:numPr>
      </w:pPr>
      <w:r w:rsidRPr="00262C00">
        <w:t>Idioma</w:t>
      </w:r>
    </w:p>
    <w:p w:rsidR="000F4A66" w:rsidRPr="00262C00" w:rsidRDefault="000F4A66" w:rsidP="004B001B">
      <w:r w:rsidRPr="00262C00">
        <w:t xml:space="preserve">Los títulos, leyendas y cualquier otro texto que aparezcan en los planos y/o notas de cálculo, deberán aparecer en idioma español. </w:t>
      </w:r>
    </w:p>
    <w:p w:rsidR="000F4A66" w:rsidRPr="00262C00" w:rsidRDefault="000F4A66" w:rsidP="004B001B">
      <w:pPr>
        <w:pStyle w:val="TITULO2"/>
        <w:numPr>
          <w:ilvl w:val="1"/>
          <w:numId w:val="25"/>
        </w:numPr>
      </w:pPr>
      <w:r w:rsidRPr="00262C00">
        <w:t>Membrete</w:t>
      </w:r>
    </w:p>
    <w:p w:rsidR="000F4A66" w:rsidRPr="00262C00" w:rsidRDefault="000F4A66" w:rsidP="004B001B">
      <w:r w:rsidRPr="00262C00">
        <w:t>Todos los planos y notas de cálculo llevarán desde su primer envío, un membrete, con las siguientes indicaciones por lo menos:</w:t>
      </w:r>
    </w:p>
    <w:p w:rsidR="000F4A66" w:rsidRPr="004B001B" w:rsidRDefault="002C20E3" w:rsidP="004B001B">
      <w:pPr>
        <w:pStyle w:val="Prrafodelista"/>
        <w:numPr>
          <w:ilvl w:val="0"/>
          <w:numId w:val="37"/>
        </w:numPr>
        <w:spacing w:after="0" w:line="240" w:lineRule="auto"/>
        <w:rPr>
          <w:rFonts w:cs="Arial"/>
          <w:szCs w:val="24"/>
        </w:rPr>
      </w:pPr>
      <w:r w:rsidRPr="004B001B">
        <w:rPr>
          <w:rFonts w:cs="Arial"/>
          <w:szCs w:val="24"/>
        </w:rPr>
        <w:t xml:space="preserve">Nombre del Contratante </w:t>
      </w:r>
      <w:r w:rsidR="000F4A66" w:rsidRPr="004B001B">
        <w:rPr>
          <w:rFonts w:cs="Arial"/>
          <w:szCs w:val="24"/>
        </w:rPr>
        <w:t>(CELEC EP-TRANSELECTRIC)</w:t>
      </w:r>
    </w:p>
    <w:p w:rsidR="000F4A66" w:rsidRPr="004B001B" w:rsidRDefault="000F4A66" w:rsidP="004B001B">
      <w:pPr>
        <w:pStyle w:val="Prrafodelista"/>
        <w:numPr>
          <w:ilvl w:val="0"/>
          <w:numId w:val="37"/>
        </w:numPr>
        <w:spacing w:after="0" w:line="240" w:lineRule="auto"/>
        <w:rPr>
          <w:rFonts w:cs="Arial"/>
          <w:szCs w:val="24"/>
        </w:rPr>
      </w:pPr>
      <w:r w:rsidRPr="004B001B">
        <w:rPr>
          <w:rFonts w:cs="Arial"/>
          <w:szCs w:val="24"/>
        </w:rPr>
        <w:t>Nombre del Contratista</w:t>
      </w:r>
    </w:p>
    <w:p w:rsidR="000F4A66" w:rsidRPr="004B001B" w:rsidRDefault="000F4A66" w:rsidP="004B001B">
      <w:pPr>
        <w:pStyle w:val="Prrafodelista"/>
        <w:numPr>
          <w:ilvl w:val="0"/>
          <w:numId w:val="37"/>
        </w:numPr>
        <w:spacing w:after="0" w:line="240" w:lineRule="auto"/>
        <w:rPr>
          <w:rFonts w:cs="Arial"/>
          <w:szCs w:val="24"/>
        </w:rPr>
      </w:pPr>
      <w:r w:rsidRPr="004B001B">
        <w:rPr>
          <w:rFonts w:cs="Arial"/>
          <w:szCs w:val="24"/>
        </w:rPr>
        <w:t>Contrato No.</w:t>
      </w:r>
    </w:p>
    <w:p w:rsidR="000F4A66" w:rsidRPr="004B001B" w:rsidRDefault="000F4A66" w:rsidP="004B001B">
      <w:pPr>
        <w:pStyle w:val="Prrafodelista"/>
        <w:numPr>
          <w:ilvl w:val="0"/>
          <w:numId w:val="37"/>
        </w:numPr>
        <w:spacing w:after="0" w:line="240" w:lineRule="auto"/>
        <w:rPr>
          <w:rFonts w:cs="Arial"/>
          <w:szCs w:val="24"/>
        </w:rPr>
      </w:pPr>
      <w:r w:rsidRPr="004B001B">
        <w:rPr>
          <w:rFonts w:cs="Arial"/>
          <w:szCs w:val="24"/>
        </w:rPr>
        <w:t>Nombre de la obra</w:t>
      </w:r>
    </w:p>
    <w:p w:rsidR="000F4A66" w:rsidRPr="004B001B" w:rsidRDefault="000F4A66" w:rsidP="004B001B">
      <w:pPr>
        <w:pStyle w:val="Prrafodelista"/>
        <w:numPr>
          <w:ilvl w:val="0"/>
          <w:numId w:val="37"/>
        </w:numPr>
        <w:spacing w:after="0" w:line="240" w:lineRule="auto"/>
        <w:rPr>
          <w:rFonts w:cs="Arial"/>
          <w:szCs w:val="24"/>
        </w:rPr>
      </w:pPr>
      <w:r w:rsidRPr="004B001B">
        <w:rPr>
          <w:rFonts w:cs="Arial"/>
          <w:szCs w:val="24"/>
        </w:rPr>
        <w:t>Nombre del equipo con sus principales características (voltaje, corriente, potencia, y otros parámetros pertinentes).</w:t>
      </w:r>
    </w:p>
    <w:p w:rsidR="000F4A66" w:rsidRPr="004B001B" w:rsidRDefault="000F4A66" w:rsidP="004B001B">
      <w:pPr>
        <w:pStyle w:val="Prrafodelista"/>
        <w:numPr>
          <w:ilvl w:val="0"/>
          <w:numId w:val="37"/>
        </w:numPr>
        <w:spacing w:after="0" w:line="240" w:lineRule="auto"/>
        <w:rPr>
          <w:rFonts w:cs="Arial"/>
          <w:szCs w:val="24"/>
        </w:rPr>
      </w:pPr>
      <w:r w:rsidRPr="004B001B">
        <w:rPr>
          <w:rFonts w:cs="Arial"/>
          <w:szCs w:val="24"/>
        </w:rPr>
        <w:t>Título del plano</w:t>
      </w:r>
    </w:p>
    <w:p w:rsidR="000F4A66" w:rsidRPr="004B001B" w:rsidRDefault="000F4A66" w:rsidP="004B001B">
      <w:pPr>
        <w:pStyle w:val="Prrafodelista"/>
        <w:numPr>
          <w:ilvl w:val="0"/>
          <w:numId w:val="37"/>
        </w:numPr>
        <w:spacing w:after="0" w:line="240" w:lineRule="auto"/>
        <w:rPr>
          <w:rFonts w:cs="Arial"/>
          <w:szCs w:val="24"/>
        </w:rPr>
      </w:pPr>
      <w:r w:rsidRPr="004B001B">
        <w:rPr>
          <w:rFonts w:cs="Arial"/>
          <w:szCs w:val="24"/>
        </w:rPr>
        <w:t>Fecha del plano</w:t>
      </w:r>
    </w:p>
    <w:p w:rsidR="000F4A66" w:rsidRPr="004B001B" w:rsidRDefault="000F4A66" w:rsidP="004B001B">
      <w:pPr>
        <w:pStyle w:val="Prrafodelista"/>
        <w:numPr>
          <w:ilvl w:val="0"/>
          <w:numId w:val="37"/>
        </w:numPr>
        <w:spacing w:after="0" w:line="240" w:lineRule="auto"/>
        <w:rPr>
          <w:rFonts w:cs="Arial"/>
          <w:szCs w:val="24"/>
        </w:rPr>
      </w:pPr>
      <w:r w:rsidRPr="004B001B">
        <w:rPr>
          <w:rFonts w:cs="Arial"/>
          <w:szCs w:val="24"/>
        </w:rPr>
        <w:t>Número del plano</w:t>
      </w:r>
    </w:p>
    <w:p w:rsidR="000F4A66" w:rsidRPr="00262C00" w:rsidRDefault="000F4A66" w:rsidP="004B001B">
      <w:pPr>
        <w:numPr>
          <w:ilvl w:val="0"/>
          <w:numId w:val="37"/>
        </w:numPr>
        <w:autoSpaceDE w:val="0"/>
        <w:autoSpaceDN w:val="0"/>
        <w:spacing w:after="0" w:line="240" w:lineRule="auto"/>
        <w:rPr>
          <w:rFonts w:cs="Arial"/>
          <w:szCs w:val="24"/>
        </w:rPr>
      </w:pPr>
      <w:r w:rsidRPr="00262C00">
        <w:rPr>
          <w:rFonts w:cs="Arial"/>
          <w:szCs w:val="24"/>
        </w:rPr>
        <w:t>Número de orden, fecha, naturaleza y referencia de cada revisión.</w:t>
      </w:r>
    </w:p>
    <w:p w:rsidR="000F4A66" w:rsidRPr="00262C00" w:rsidRDefault="000F4A66" w:rsidP="004B001B">
      <w:r w:rsidRPr="00262C00">
        <w:t xml:space="preserve">El texto, el formato y los tamaños del membrete serán acordados por el </w:t>
      </w:r>
      <w:r>
        <w:t>Contratista</w:t>
      </w:r>
      <w:r w:rsidRPr="00262C00">
        <w:t xml:space="preserve"> y el </w:t>
      </w:r>
      <w:r>
        <w:t>Contratante</w:t>
      </w:r>
      <w:r w:rsidRPr="00262C00">
        <w:t>, a partir de una propu</w:t>
      </w:r>
      <w:r w:rsidR="00AA784B">
        <w:t xml:space="preserve">esta del primero, dentro de los </w:t>
      </w:r>
      <w:r w:rsidR="00F146A1">
        <w:t>siete</w:t>
      </w:r>
      <w:r w:rsidR="00AA784B">
        <w:t xml:space="preserve"> (</w:t>
      </w:r>
      <w:r w:rsidR="00F146A1">
        <w:t>7</w:t>
      </w:r>
      <w:r w:rsidR="00AA784B">
        <w:t>)</w:t>
      </w:r>
      <w:r w:rsidRPr="00262C00">
        <w:t xml:space="preserve"> días posteriores a la firma y protocolización del contrato. </w:t>
      </w:r>
    </w:p>
    <w:p w:rsidR="000F4A66" w:rsidRPr="00262C00" w:rsidRDefault="000F4A66" w:rsidP="004B001B">
      <w:pPr>
        <w:pStyle w:val="TITULO2"/>
        <w:numPr>
          <w:ilvl w:val="1"/>
          <w:numId w:val="25"/>
        </w:numPr>
      </w:pPr>
      <w:r w:rsidRPr="00262C00">
        <w:t>Formato de los Planos</w:t>
      </w:r>
    </w:p>
    <w:p w:rsidR="000F4A66" w:rsidRPr="00262C00" w:rsidRDefault="000F4A66" w:rsidP="004B001B">
      <w:r w:rsidRPr="00262C00">
        <w:t>El tamaño de los pliegos de planos y de las hojas de cálculo deberá estar en conformidad con los de la Serie A de la norma I</w:t>
      </w:r>
      <w:r w:rsidR="004B001B">
        <w:t xml:space="preserve">SO 215, </w:t>
      </w:r>
      <w:r w:rsidRPr="00262C00">
        <w:t xml:space="preserve">debiendo acordarse entre el </w:t>
      </w:r>
      <w:r>
        <w:t>Contratista</w:t>
      </w:r>
      <w:r w:rsidRPr="00262C00">
        <w:t xml:space="preserve"> y CELEC EP-TRANSELECTRIC los tamaños q</w:t>
      </w:r>
      <w:r w:rsidR="00FE6F2C">
        <w:t xml:space="preserve">ue deberán usarse normalmente. </w:t>
      </w:r>
      <w:r w:rsidRPr="00262C00">
        <w:t>El tamaño máximo de los planos será el correspondiente al formato A1 (594 x 841 mm).</w:t>
      </w:r>
    </w:p>
    <w:p w:rsidR="000F4A66" w:rsidRPr="00262C00" w:rsidRDefault="000F4A66" w:rsidP="004B001B">
      <w:pPr>
        <w:pStyle w:val="TITULO2"/>
        <w:numPr>
          <w:ilvl w:val="1"/>
          <w:numId w:val="25"/>
        </w:numPr>
      </w:pPr>
      <w:r w:rsidRPr="00262C00">
        <w:t>Instrucciones de montaje, operación y mantenimiento</w:t>
      </w:r>
    </w:p>
    <w:p w:rsidR="000F4A66" w:rsidRPr="00262C00" w:rsidRDefault="000F4A66" w:rsidP="004B001B">
      <w:r w:rsidRPr="00262C00">
        <w:t xml:space="preserve">Dichas instrucciones serán tan simples y claras como sea posible, completamente ilustradas con planos y diagramas cuando sea preciso y </w:t>
      </w:r>
      <w:r w:rsidR="00685FC8" w:rsidRPr="00262C00">
        <w:t>detallada</w:t>
      </w:r>
      <w:r w:rsidR="00685FC8">
        <w:t>s</w:t>
      </w:r>
      <w:r w:rsidRPr="00262C00">
        <w:t xml:space="preserve"> con las referencias de las piezas para eve</w:t>
      </w:r>
      <w:r w:rsidR="00FE6F2C">
        <w:t xml:space="preserve">ntuales pedidos de repuestos. </w:t>
      </w:r>
      <w:r w:rsidR="00685FC8">
        <w:t>Dos (2</w:t>
      </w:r>
      <w:r w:rsidRPr="00262C00">
        <w:t>) copias en idioma español serán requeridas para uso de la Fiscalización de CELEC EP- TRANSELECTRIC durante los trabajos de montaje, adicionalmente a las requeridas en el siguiente numeral.</w:t>
      </w:r>
    </w:p>
    <w:p w:rsidR="00557E3C" w:rsidRPr="00262C00" w:rsidRDefault="00557E3C" w:rsidP="00BE64A1">
      <w:pPr>
        <w:spacing w:after="0" w:line="240" w:lineRule="auto"/>
        <w:rPr>
          <w:rFonts w:cs="Arial"/>
          <w:szCs w:val="24"/>
        </w:rPr>
      </w:pPr>
    </w:p>
    <w:p w:rsidR="000F4A66" w:rsidRPr="00262C00" w:rsidRDefault="000F4A66" w:rsidP="004B001B">
      <w:pPr>
        <w:pStyle w:val="TITULO2"/>
        <w:numPr>
          <w:ilvl w:val="1"/>
          <w:numId w:val="25"/>
        </w:numPr>
      </w:pPr>
      <w:r w:rsidRPr="00262C00">
        <w:lastRenderedPageBreak/>
        <w:t xml:space="preserve">Manuales de </w:t>
      </w:r>
      <w:r w:rsidR="00341578">
        <w:t xml:space="preserve">montaje, </w:t>
      </w:r>
      <w:r w:rsidRPr="00262C00">
        <w:t xml:space="preserve">operación y mantenimiento </w:t>
      </w:r>
    </w:p>
    <w:p w:rsidR="000F4A66" w:rsidRPr="00262C00" w:rsidRDefault="000F4A66" w:rsidP="004B001B">
      <w:r w:rsidRPr="00262C00">
        <w:t xml:space="preserve">El </w:t>
      </w:r>
      <w:r>
        <w:t>Contratista</w:t>
      </w:r>
      <w:r w:rsidRPr="00262C00">
        <w:t xml:space="preserve"> deberá entregar a CELEC EP-TRANSELECTRIC, manuales de</w:t>
      </w:r>
      <w:r w:rsidR="00341578">
        <w:t xml:space="preserve"> montaje, </w:t>
      </w:r>
      <w:r w:rsidRPr="00262C00">
        <w:t xml:space="preserve">operación y mantenimiento de los equipos suministrados, en formato ISO A4 o similar, en forma de libro, con pastas de material fuerte y duradero, de fácil manejo para el personal.  El/La </w:t>
      </w:r>
      <w:r>
        <w:t>Contratista</w:t>
      </w:r>
      <w:r w:rsidRPr="00262C00">
        <w:t xml:space="preserve"> realizará la entrega de estos manuales, dentro </w:t>
      </w:r>
      <w:r w:rsidR="00341578">
        <w:t xml:space="preserve">de los </w:t>
      </w:r>
      <w:r w:rsidR="007D74F7">
        <w:t>cator</w:t>
      </w:r>
      <w:r w:rsidR="00341578">
        <w:t>ce (14</w:t>
      </w:r>
      <w:r w:rsidRPr="00341578">
        <w:t>) días posteriores al embarque</w:t>
      </w:r>
      <w:r w:rsidR="00341578">
        <w:t xml:space="preserve"> </w:t>
      </w:r>
      <w:r w:rsidRPr="00262C00">
        <w:t xml:space="preserve">de los equipos, en </w:t>
      </w:r>
      <w:r>
        <w:t>tres</w:t>
      </w:r>
      <w:r w:rsidRPr="00262C00">
        <w:t xml:space="preserve"> (</w:t>
      </w:r>
      <w:r>
        <w:t>3</w:t>
      </w:r>
      <w:r w:rsidRPr="00262C00">
        <w:t xml:space="preserve">) ejemplares en idioma español o </w:t>
      </w:r>
      <w:r>
        <w:t>tres</w:t>
      </w:r>
      <w:r w:rsidRPr="00262C00">
        <w:t xml:space="preserve"> (</w:t>
      </w:r>
      <w:r>
        <w:t>3</w:t>
      </w:r>
      <w:r w:rsidRPr="00262C00">
        <w:t xml:space="preserve">) en idioma inglés cuando no disponga en español, además de una copia digital, en medio magnético. </w:t>
      </w:r>
    </w:p>
    <w:p w:rsidR="000F4A66" w:rsidRPr="00262C00" w:rsidRDefault="000F4A66" w:rsidP="004B001B">
      <w:r w:rsidRPr="00262C00">
        <w:t>Los manuales deberán contener en forma ordenada y clara:</w:t>
      </w:r>
    </w:p>
    <w:p w:rsidR="000F4A66" w:rsidRPr="00262C00" w:rsidRDefault="000F4A66" w:rsidP="004B001B">
      <w:pPr>
        <w:pStyle w:val="Prrafodelista"/>
        <w:numPr>
          <w:ilvl w:val="0"/>
          <w:numId w:val="38"/>
        </w:numPr>
      </w:pPr>
      <w:r w:rsidRPr="00262C00">
        <w:t>Descripción del equipo, con sus características básicas y límites de operación.</w:t>
      </w:r>
    </w:p>
    <w:p w:rsidR="000F4A66" w:rsidRPr="00262C00" w:rsidRDefault="000F4A66" w:rsidP="004B001B">
      <w:pPr>
        <w:pStyle w:val="Prrafodelista"/>
        <w:numPr>
          <w:ilvl w:val="0"/>
          <w:numId w:val="38"/>
        </w:numPr>
      </w:pPr>
      <w:r w:rsidRPr="00262C00">
        <w:t>Las reglas e instrucciones para la operación y manejo de los equipos.</w:t>
      </w:r>
    </w:p>
    <w:p w:rsidR="000F4A66" w:rsidRPr="00262C00" w:rsidRDefault="000F4A66" w:rsidP="004B001B">
      <w:pPr>
        <w:pStyle w:val="Prrafodelista"/>
        <w:numPr>
          <w:ilvl w:val="0"/>
          <w:numId w:val="38"/>
        </w:numPr>
      </w:pPr>
      <w:r w:rsidRPr="00262C00">
        <w:t>Las rutinas de controles, inspecciones, ajustes, lubricación y mantenimiento en general de los equipos e instalaciones.</w:t>
      </w:r>
    </w:p>
    <w:p w:rsidR="000F4A66" w:rsidRPr="00262C00" w:rsidRDefault="000F4A66" w:rsidP="004B001B">
      <w:pPr>
        <w:pStyle w:val="Prrafodelista"/>
        <w:numPr>
          <w:ilvl w:val="0"/>
          <w:numId w:val="38"/>
        </w:numPr>
      </w:pPr>
      <w:r w:rsidRPr="00262C00">
        <w:t>Las instrucciones para el desmontaje y montaje de componentes y piezas, en caso de reposición o de reparación.</w:t>
      </w:r>
    </w:p>
    <w:p w:rsidR="000F4A66" w:rsidRPr="00262C00" w:rsidRDefault="000F4A66" w:rsidP="004B001B">
      <w:pPr>
        <w:pStyle w:val="Prrafodelista"/>
        <w:numPr>
          <w:ilvl w:val="0"/>
          <w:numId w:val="38"/>
        </w:numPr>
      </w:pPr>
      <w:r w:rsidRPr="00262C00">
        <w:t>Los tipos de aceite y grasas recomendadas.</w:t>
      </w:r>
    </w:p>
    <w:p w:rsidR="000F4A66" w:rsidRPr="00262C00" w:rsidRDefault="000F4A66" w:rsidP="004B001B">
      <w:pPr>
        <w:pStyle w:val="Prrafodelista"/>
        <w:numPr>
          <w:ilvl w:val="0"/>
          <w:numId w:val="38"/>
        </w:numPr>
      </w:pPr>
      <w:r w:rsidRPr="00262C00">
        <w:t>Las instrucciones para las reparaciones que puedan efectuarse en el sitio, incluyéndose técnicas de soldadura.</w:t>
      </w:r>
    </w:p>
    <w:p w:rsidR="000F4A66" w:rsidRPr="00262C00" w:rsidRDefault="000F4A66" w:rsidP="004B001B">
      <w:pPr>
        <w:pStyle w:val="Prrafodelista"/>
        <w:numPr>
          <w:ilvl w:val="0"/>
          <w:numId w:val="38"/>
        </w:numPr>
      </w:pPr>
      <w:r w:rsidRPr="00262C00">
        <w:t>Las listas y uso de las herramientas e instrumentos especiales.</w:t>
      </w:r>
    </w:p>
    <w:p w:rsidR="000F4A66" w:rsidRPr="00262C00" w:rsidRDefault="000F4A66" w:rsidP="004B001B">
      <w:pPr>
        <w:pStyle w:val="Prrafodelista"/>
        <w:numPr>
          <w:ilvl w:val="0"/>
          <w:numId w:val="38"/>
        </w:numPr>
      </w:pPr>
      <w:r w:rsidRPr="00262C00">
        <w:t>Planos de despiece incluyendo la lista de todas las piezas o elementos, con indicación de sus números o referencias para poder efectuar pedidos de reposición al fabricante.</w:t>
      </w:r>
    </w:p>
    <w:p w:rsidR="000F4A66" w:rsidRPr="00262C00" w:rsidRDefault="000F4A66" w:rsidP="004B001B">
      <w:pPr>
        <w:pStyle w:val="Prrafodelista"/>
        <w:numPr>
          <w:ilvl w:val="0"/>
          <w:numId w:val="38"/>
        </w:numPr>
      </w:pPr>
      <w:r w:rsidRPr="00262C00">
        <w:t>Los planos, esquemas y diagramas finales de los equipos.</w:t>
      </w:r>
    </w:p>
    <w:p w:rsidR="000F4A66" w:rsidRDefault="000F4A66" w:rsidP="004B001B">
      <w:pPr>
        <w:pStyle w:val="Prrafodelista"/>
        <w:numPr>
          <w:ilvl w:val="0"/>
          <w:numId w:val="38"/>
        </w:numPr>
      </w:pPr>
      <w:r w:rsidRPr="00262C00">
        <w:t>Toda la información que resulte necesaria para asegurar la correcta operación de los equipos y su apropiado mantenimiento.</w:t>
      </w:r>
    </w:p>
    <w:p w:rsidR="000F4A66" w:rsidRPr="00262C00" w:rsidRDefault="000F4A66" w:rsidP="004B001B">
      <w:pPr>
        <w:pStyle w:val="TITULO2"/>
        <w:numPr>
          <w:ilvl w:val="1"/>
          <w:numId w:val="25"/>
        </w:numPr>
      </w:pPr>
      <w:r w:rsidRPr="00262C00">
        <w:t>Planos de Registro</w:t>
      </w:r>
      <w:r w:rsidR="005F3D66">
        <w:t xml:space="preserve"> </w:t>
      </w:r>
    </w:p>
    <w:p w:rsidR="000F4A66" w:rsidRPr="001C6F3B" w:rsidRDefault="000F4A66" w:rsidP="004B001B">
      <w:r w:rsidRPr="001C6F3B">
        <w:t>Inmediatamente después de que los planos y documentos hayan sido aprobados finalmente por CELEC EP-TRANSELECTRIC, el Contratista deberá proporcionar a CELEC EP-TRANSELECTRIC, tres (3) copias impresas en papel, de buena calidad de todos los planos y documentos aprobados y una copia en archivo magnético, en la versión 2015 de Autocad, con todos sus textos en idioma español.</w:t>
      </w:r>
    </w:p>
    <w:p w:rsidR="006739D7" w:rsidRDefault="001C6F3B" w:rsidP="004B001B">
      <w:pPr>
        <w:rPr>
          <w:rFonts w:eastAsia="Times New Roman"/>
          <w:lang w:val="es-ES" w:eastAsia="es-EC"/>
        </w:rPr>
      </w:pPr>
      <w:r>
        <w:rPr>
          <w:rFonts w:eastAsia="Times New Roman"/>
          <w:lang w:val="es-ES" w:eastAsia="es-EC"/>
        </w:rPr>
        <w:t>L</w:t>
      </w:r>
      <w:r w:rsidR="000F4A66" w:rsidRPr="001C6F02">
        <w:rPr>
          <w:rFonts w:eastAsia="Times New Roman"/>
          <w:lang w:val="es-ES" w:eastAsia="es-EC"/>
        </w:rPr>
        <w:t>os planos y documentos finales</w:t>
      </w:r>
      <w:r w:rsidR="005F3D66">
        <w:rPr>
          <w:rFonts w:eastAsia="Times New Roman"/>
          <w:lang w:val="es-ES" w:eastAsia="es-EC"/>
        </w:rPr>
        <w:t xml:space="preserve"> (As Built)</w:t>
      </w:r>
      <w:r w:rsidR="000F4A66" w:rsidRPr="001C6F02">
        <w:rPr>
          <w:rFonts w:eastAsia="Times New Roman"/>
          <w:lang w:val="es-ES" w:eastAsia="es-EC"/>
        </w:rPr>
        <w:t xml:space="preserve"> deberán incluir tod</w:t>
      </w:r>
      <w:r>
        <w:rPr>
          <w:rFonts w:eastAsia="Times New Roman"/>
          <w:lang w:val="es-ES" w:eastAsia="es-EC"/>
        </w:rPr>
        <w:t xml:space="preserve">os los cambios y modificaciones </w:t>
      </w:r>
      <w:r w:rsidR="005F3D66">
        <w:rPr>
          <w:rFonts w:eastAsia="Times New Roman"/>
          <w:lang w:val="es-ES" w:eastAsia="es-EC"/>
        </w:rPr>
        <w:t>realizados</w:t>
      </w:r>
      <w:r w:rsidR="000F4A66" w:rsidRPr="001C6F02">
        <w:rPr>
          <w:rFonts w:eastAsia="Times New Roman"/>
          <w:lang w:val="es-ES" w:eastAsia="es-EC"/>
        </w:rPr>
        <w:t xml:space="preserve"> hasta el momento qu</w:t>
      </w:r>
      <w:r w:rsidR="000F4A66">
        <w:rPr>
          <w:rFonts w:eastAsia="Times New Roman"/>
          <w:lang w:val="es-ES" w:eastAsia="es-EC"/>
        </w:rPr>
        <w:t>e los equipos fueren embarcados</w:t>
      </w:r>
      <w:r w:rsidR="00557E3C">
        <w:rPr>
          <w:rFonts w:eastAsia="Times New Roman"/>
          <w:lang w:val="es-ES" w:eastAsia="es-EC"/>
        </w:rPr>
        <w:t>.</w:t>
      </w:r>
    </w:p>
    <w:p w:rsidR="001C6F3B" w:rsidRDefault="001C6F3B" w:rsidP="00BE64A1">
      <w:pPr>
        <w:spacing w:after="0" w:line="240" w:lineRule="auto"/>
        <w:rPr>
          <w:rFonts w:eastAsia="Times New Roman" w:cs="Arial"/>
          <w:szCs w:val="24"/>
          <w:lang w:val="es-ES" w:eastAsia="es-EC"/>
        </w:rPr>
      </w:pPr>
    </w:p>
    <w:sectPr w:rsidR="001C6F3B">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14A8" w:rsidRDefault="000714A8" w:rsidP="00042B50">
      <w:pPr>
        <w:spacing w:after="0" w:line="240" w:lineRule="auto"/>
      </w:pPr>
      <w:r>
        <w:separator/>
      </w:r>
    </w:p>
  </w:endnote>
  <w:endnote w:type="continuationSeparator" w:id="0">
    <w:p w:rsidR="000714A8" w:rsidRDefault="000714A8" w:rsidP="00042B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HG Mincho Light J">
    <w:panose1 w:val="00000000000000000000"/>
    <w:charset w:val="00"/>
    <w:family w:val="auto"/>
    <w:notTrueType/>
    <w:pitch w:val="variable"/>
    <w:sig w:usb0="00000003" w:usb1="00000000" w:usb2="00000000" w:usb3="00000000" w:csb0="00000001" w:csb1="00000000"/>
  </w:font>
  <w:font w:name="Swis721 LtCn BT">
    <w:panose1 w:val="020B0406020202030204"/>
    <w:charset w:val="00"/>
    <w:family w:val="swiss"/>
    <w:pitch w:val="variable"/>
    <w:sig w:usb0="00000087" w:usb1="00000000" w:usb2="00000000" w:usb3="00000000" w:csb0="0000001B" w:csb1="00000000"/>
  </w:font>
  <w:font w:name="FuturaA Bk BT">
    <w:altName w:val="Century Gothic"/>
    <w:charset w:val="00"/>
    <w:family w:val="swiss"/>
    <w:pitch w:val="variable"/>
    <w:sig w:usb0="00000087" w:usb1="00000000" w:usb2="00000000" w:usb3="00000000" w:csb0="0000001B" w:csb1="00000000"/>
  </w:font>
  <w:font w:name="Times New Roman Bold">
    <w:altName w:val="Times New Roman"/>
    <w:panose1 w:val="00000000000000000000"/>
    <w:charset w:val="00"/>
    <w:family w:val="auto"/>
    <w:notTrueType/>
    <w:pitch w:val="default"/>
    <w:sig w:usb0="00000003" w:usb1="00000000" w:usb2="00000000" w:usb3="00000000" w:csb0="00000001" w:csb1="00000000"/>
  </w:font>
  <w:font w:name="OpenSymbol">
    <w:altName w:val="Courier New"/>
    <w:charset w:val="00"/>
    <w:family w:val="auto"/>
    <w:pitch w:val="variable"/>
    <w:sig w:usb0="800000AF" w:usb1="1001ECEA"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Flat Brush">
    <w:altName w:val="Courier New"/>
    <w:panose1 w:val="00000000000000000000"/>
    <w:charset w:val="00"/>
    <w:family w:val="auto"/>
    <w:notTrueType/>
    <w:pitch w:val="variable"/>
    <w:sig w:usb0="00000003" w:usb1="00000000" w:usb2="00000000" w:usb3="00000000" w:csb0="00000001" w:csb1="00000000"/>
  </w:font>
  <w:font w:name="Dolphin">
    <w:altName w:val="Arial Narrow"/>
    <w:panose1 w:val="00000000000000000000"/>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14A8" w:rsidRDefault="000714A8" w:rsidP="00042B50">
      <w:pPr>
        <w:spacing w:after="0" w:line="240" w:lineRule="auto"/>
      </w:pPr>
      <w:r>
        <w:separator/>
      </w:r>
    </w:p>
  </w:footnote>
  <w:footnote w:type="continuationSeparator" w:id="0">
    <w:p w:rsidR="000714A8" w:rsidRDefault="000714A8" w:rsidP="00042B5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D61DB"/>
    <w:multiLevelType w:val="hybridMultilevel"/>
    <w:tmpl w:val="8F02E7F8"/>
    <w:name w:val="WW8Num42"/>
    <w:lvl w:ilvl="0" w:tplc="1BC015A0">
      <w:start w:val="3"/>
      <w:numFmt w:val="bullet"/>
      <w:lvlText w:val="-"/>
      <w:lvlJc w:val="left"/>
      <w:pPr>
        <w:tabs>
          <w:tab w:val="num" w:pos="1080"/>
        </w:tabs>
        <w:ind w:left="1080" w:hanging="720"/>
      </w:pPr>
      <w:rPr>
        <w:rFonts w:ascii="Times New Roman" w:hAnsi="Times New Roman" w:hint="default"/>
      </w:rPr>
    </w:lvl>
    <w:lvl w:ilvl="1" w:tplc="D918FEB2">
      <w:start w:val="3"/>
      <w:numFmt w:val="bullet"/>
      <w:lvlText w:val="-"/>
      <w:lvlJc w:val="left"/>
      <w:pPr>
        <w:tabs>
          <w:tab w:val="num" w:pos="1800"/>
        </w:tabs>
        <w:ind w:left="1800" w:hanging="720"/>
      </w:pPr>
      <w:rPr>
        <w:rFonts w:ascii="Times New Roman" w:hAnsi="Times New Roman" w:hint="default"/>
      </w:rPr>
    </w:lvl>
    <w:lvl w:ilvl="2" w:tplc="91923586" w:tentative="1">
      <w:start w:val="1"/>
      <w:numFmt w:val="bullet"/>
      <w:lvlText w:val=""/>
      <w:lvlJc w:val="left"/>
      <w:pPr>
        <w:tabs>
          <w:tab w:val="num" w:pos="2160"/>
        </w:tabs>
        <w:ind w:left="2160" w:hanging="360"/>
      </w:pPr>
      <w:rPr>
        <w:rFonts w:ascii="Wingdings" w:hAnsi="Wingdings" w:hint="default"/>
      </w:rPr>
    </w:lvl>
    <w:lvl w:ilvl="3" w:tplc="A582D544" w:tentative="1">
      <w:start w:val="1"/>
      <w:numFmt w:val="bullet"/>
      <w:lvlText w:val=""/>
      <w:lvlJc w:val="left"/>
      <w:pPr>
        <w:tabs>
          <w:tab w:val="num" w:pos="2880"/>
        </w:tabs>
        <w:ind w:left="2880" w:hanging="360"/>
      </w:pPr>
      <w:rPr>
        <w:rFonts w:ascii="Symbol" w:hAnsi="Symbol" w:hint="default"/>
      </w:rPr>
    </w:lvl>
    <w:lvl w:ilvl="4" w:tplc="326480EA" w:tentative="1">
      <w:start w:val="1"/>
      <w:numFmt w:val="bullet"/>
      <w:lvlText w:val="o"/>
      <w:lvlJc w:val="left"/>
      <w:pPr>
        <w:tabs>
          <w:tab w:val="num" w:pos="3600"/>
        </w:tabs>
        <w:ind w:left="3600" w:hanging="360"/>
      </w:pPr>
      <w:rPr>
        <w:rFonts w:ascii="Courier New" w:hAnsi="Courier New" w:hint="default"/>
      </w:rPr>
    </w:lvl>
    <w:lvl w:ilvl="5" w:tplc="33824D84" w:tentative="1">
      <w:start w:val="1"/>
      <w:numFmt w:val="bullet"/>
      <w:lvlText w:val=""/>
      <w:lvlJc w:val="left"/>
      <w:pPr>
        <w:tabs>
          <w:tab w:val="num" w:pos="4320"/>
        </w:tabs>
        <w:ind w:left="4320" w:hanging="360"/>
      </w:pPr>
      <w:rPr>
        <w:rFonts w:ascii="Wingdings" w:hAnsi="Wingdings" w:hint="default"/>
      </w:rPr>
    </w:lvl>
    <w:lvl w:ilvl="6" w:tplc="499C70A6" w:tentative="1">
      <w:start w:val="1"/>
      <w:numFmt w:val="bullet"/>
      <w:lvlText w:val=""/>
      <w:lvlJc w:val="left"/>
      <w:pPr>
        <w:tabs>
          <w:tab w:val="num" w:pos="5040"/>
        </w:tabs>
        <w:ind w:left="5040" w:hanging="360"/>
      </w:pPr>
      <w:rPr>
        <w:rFonts w:ascii="Symbol" w:hAnsi="Symbol" w:hint="default"/>
      </w:rPr>
    </w:lvl>
    <w:lvl w:ilvl="7" w:tplc="120CC204" w:tentative="1">
      <w:start w:val="1"/>
      <w:numFmt w:val="bullet"/>
      <w:lvlText w:val="o"/>
      <w:lvlJc w:val="left"/>
      <w:pPr>
        <w:tabs>
          <w:tab w:val="num" w:pos="5760"/>
        </w:tabs>
        <w:ind w:left="5760" w:hanging="360"/>
      </w:pPr>
      <w:rPr>
        <w:rFonts w:ascii="Courier New" w:hAnsi="Courier New" w:hint="default"/>
      </w:rPr>
    </w:lvl>
    <w:lvl w:ilvl="8" w:tplc="92288DC6"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05C68F2"/>
    <w:multiLevelType w:val="hybridMultilevel"/>
    <w:tmpl w:val="2E3C4142"/>
    <w:name w:val="WW8Num13"/>
    <w:lvl w:ilvl="0" w:tplc="FFFFFFFF">
      <w:start w:val="1"/>
      <w:numFmt w:val="lowerLetter"/>
      <w:lvlText w:val="%1)"/>
      <w:lvlJc w:val="left"/>
      <w:pPr>
        <w:tabs>
          <w:tab w:val="num" w:pos="567"/>
        </w:tabs>
        <w:ind w:left="567" w:hanging="567"/>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1890F86"/>
    <w:multiLevelType w:val="hybridMultilevel"/>
    <w:tmpl w:val="8F82DE6C"/>
    <w:lvl w:ilvl="0" w:tplc="300A001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 w15:restartNumberingAfterBreak="0">
    <w:nsid w:val="055A7D66"/>
    <w:multiLevelType w:val="singleLevel"/>
    <w:tmpl w:val="BBBE1C06"/>
    <w:lvl w:ilvl="0">
      <w:start w:val="8"/>
      <w:numFmt w:val="lowerLetter"/>
      <w:lvlText w:val="%1)"/>
      <w:lvlJc w:val="left"/>
      <w:pPr>
        <w:tabs>
          <w:tab w:val="num" w:pos="705"/>
        </w:tabs>
        <w:ind w:left="705" w:hanging="705"/>
      </w:pPr>
      <w:rPr>
        <w:rFonts w:cs="Times New Roman" w:hint="default"/>
        <w:b/>
      </w:rPr>
    </w:lvl>
  </w:abstractNum>
  <w:abstractNum w:abstractNumId="4" w15:restartNumberingAfterBreak="0">
    <w:nsid w:val="06645217"/>
    <w:multiLevelType w:val="multilevel"/>
    <w:tmpl w:val="16DA2316"/>
    <w:styleLink w:val="11112"/>
    <w:lvl w:ilvl="0">
      <w:start w:val="22"/>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079A54C2"/>
    <w:multiLevelType w:val="multilevel"/>
    <w:tmpl w:val="DA244DF6"/>
    <w:lvl w:ilvl="0">
      <w:start w:val="1"/>
      <w:numFmt w:val="decimal"/>
      <w:pStyle w:val="Num1"/>
      <w:lvlText w:val="%1)"/>
      <w:lvlJc w:val="left"/>
      <w:pPr>
        <w:tabs>
          <w:tab w:val="num" w:pos="425"/>
        </w:tabs>
        <w:ind w:left="425" w:hanging="425"/>
      </w:pPr>
      <w:rPr>
        <w:rFonts w:ascii="Arial" w:hAnsi="Arial" w:cs="Times New Roman" w:hint="default"/>
        <w:b w:val="0"/>
        <w:i w:val="0"/>
        <w:color w:val="auto"/>
        <w:sz w:val="22"/>
        <w:szCs w:val="22"/>
      </w:rPr>
    </w:lvl>
    <w:lvl w:ilvl="1">
      <w:start w:val="1"/>
      <w:numFmt w:val="lowerLetter"/>
      <w:lvlText w:val="%2)"/>
      <w:lvlJc w:val="left"/>
      <w:pPr>
        <w:tabs>
          <w:tab w:val="num" w:pos="991"/>
        </w:tabs>
        <w:ind w:left="991" w:hanging="425"/>
      </w:pPr>
      <w:rPr>
        <w:rFonts w:ascii="Arial" w:hAnsi="Arial" w:cs="Times New Roman" w:hint="default"/>
        <w:b w:val="0"/>
        <w:i w:val="0"/>
        <w:sz w:val="22"/>
        <w:szCs w:val="22"/>
      </w:rPr>
    </w:lvl>
    <w:lvl w:ilvl="2">
      <w:start w:val="1"/>
      <w:numFmt w:val="lowerRoman"/>
      <w:lvlText w:val="%3)"/>
      <w:lvlJc w:val="left"/>
      <w:pPr>
        <w:tabs>
          <w:tab w:val="num" w:pos="1416"/>
        </w:tabs>
        <w:ind w:left="1416" w:hanging="425"/>
      </w:pPr>
      <w:rPr>
        <w:rFonts w:ascii="Arial" w:hAnsi="Arial" w:cs="Times New Roman" w:hint="default"/>
        <w:b w:val="0"/>
        <w:i w:val="0"/>
        <w:color w:val="auto"/>
        <w:sz w:val="22"/>
        <w:szCs w:val="22"/>
      </w:rPr>
    </w:lvl>
    <w:lvl w:ilvl="3">
      <w:start w:val="1"/>
      <w:numFmt w:val="decimal"/>
      <w:lvlText w:val="(%4)"/>
      <w:lvlJc w:val="left"/>
      <w:pPr>
        <w:tabs>
          <w:tab w:val="num" w:pos="10"/>
        </w:tabs>
        <w:ind w:left="10" w:hanging="360"/>
      </w:pPr>
      <w:rPr>
        <w:rFonts w:cs="Times New Roman" w:hint="default"/>
      </w:rPr>
    </w:lvl>
    <w:lvl w:ilvl="4">
      <w:start w:val="1"/>
      <w:numFmt w:val="lowerLetter"/>
      <w:lvlText w:val="(%5)"/>
      <w:lvlJc w:val="left"/>
      <w:pPr>
        <w:tabs>
          <w:tab w:val="num" w:pos="370"/>
        </w:tabs>
        <w:ind w:left="370" w:hanging="360"/>
      </w:pPr>
      <w:rPr>
        <w:rFonts w:cs="Times New Roman" w:hint="default"/>
      </w:rPr>
    </w:lvl>
    <w:lvl w:ilvl="5">
      <w:start w:val="1"/>
      <w:numFmt w:val="lowerRoman"/>
      <w:lvlText w:val="(%6)"/>
      <w:lvlJc w:val="left"/>
      <w:pPr>
        <w:tabs>
          <w:tab w:val="num" w:pos="730"/>
        </w:tabs>
        <w:ind w:left="730" w:hanging="360"/>
      </w:pPr>
      <w:rPr>
        <w:rFonts w:cs="Times New Roman" w:hint="default"/>
      </w:rPr>
    </w:lvl>
    <w:lvl w:ilvl="6">
      <w:start w:val="1"/>
      <w:numFmt w:val="decimal"/>
      <w:lvlText w:val="%7."/>
      <w:lvlJc w:val="left"/>
      <w:pPr>
        <w:tabs>
          <w:tab w:val="num" w:pos="1090"/>
        </w:tabs>
        <w:ind w:left="1090" w:hanging="360"/>
      </w:pPr>
      <w:rPr>
        <w:rFonts w:cs="Times New Roman" w:hint="default"/>
      </w:rPr>
    </w:lvl>
    <w:lvl w:ilvl="7">
      <w:start w:val="1"/>
      <w:numFmt w:val="lowerLetter"/>
      <w:lvlText w:val="%8."/>
      <w:lvlJc w:val="left"/>
      <w:pPr>
        <w:tabs>
          <w:tab w:val="num" w:pos="1450"/>
        </w:tabs>
        <w:ind w:left="1450" w:hanging="360"/>
      </w:pPr>
      <w:rPr>
        <w:rFonts w:cs="Times New Roman" w:hint="default"/>
      </w:rPr>
    </w:lvl>
    <w:lvl w:ilvl="8">
      <w:start w:val="1"/>
      <w:numFmt w:val="lowerRoman"/>
      <w:lvlText w:val="%9."/>
      <w:lvlJc w:val="left"/>
      <w:pPr>
        <w:tabs>
          <w:tab w:val="num" w:pos="1810"/>
        </w:tabs>
        <w:ind w:left="1810" w:hanging="360"/>
      </w:pPr>
      <w:rPr>
        <w:rFonts w:cs="Times New Roman" w:hint="default"/>
      </w:rPr>
    </w:lvl>
  </w:abstractNum>
  <w:abstractNum w:abstractNumId="6" w15:restartNumberingAfterBreak="0">
    <w:nsid w:val="07FA288E"/>
    <w:multiLevelType w:val="hybridMultilevel"/>
    <w:tmpl w:val="BB02B75C"/>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7" w15:restartNumberingAfterBreak="0">
    <w:nsid w:val="0B5E4364"/>
    <w:multiLevelType w:val="hybridMultilevel"/>
    <w:tmpl w:val="1F8204FC"/>
    <w:name w:val="WW8Num21"/>
    <w:lvl w:ilvl="0" w:tplc="FFFFFFFF">
      <w:start w:val="1"/>
      <w:numFmt w:val="lowerLetter"/>
      <w:lvlText w:val="%1)"/>
      <w:lvlJc w:val="left"/>
      <w:pPr>
        <w:tabs>
          <w:tab w:val="num" w:pos="567"/>
        </w:tabs>
        <w:ind w:left="567" w:hanging="567"/>
      </w:pPr>
      <w:rPr>
        <w:rFonts w:hint="default"/>
        <w: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E271A38"/>
    <w:multiLevelType w:val="hybridMultilevel"/>
    <w:tmpl w:val="E432D1D8"/>
    <w:lvl w:ilvl="0" w:tplc="61DA7DBC">
      <w:start w:val="1"/>
      <w:numFmt w:val="bullet"/>
      <w:lvlText w:val="-"/>
      <w:lvlJc w:val="left"/>
      <w:pPr>
        <w:ind w:left="720" w:hanging="360"/>
      </w:pPr>
      <w:rPr>
        <w:rFonts w:ascii="Arial" w:hAnsi="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15:restartNumberingAfterBreak="0">
    <w:nsid w:val="110B0486"/>
    <w:multiLevelType w:val="multilevel"/>
    <w:tmpl w:val="0900A772"/>
    <w:lvl w:ilvl="0">
      <w:start w:val="1"/>
      <w:numFmt w:val="decimal"/>
      <w:lvlText w:val="%1."/>
      <w:lvlJc w:val="left"/>
      <w:pPr>
        <w:tabs>
          <w:tab w:val="num" w:pos="720"/>
        </w:tabs>
        <w:ind w:left="720" w:hanging="720"/>
      </w:pPr>
      <w:rPr>
        <w:rFonts w:cs="Times New Roman"/>
      </w:rPr>
    </w:lvl>
    <w:lvl w:ilvl="1">
      <w:start w:val="1"/>
      <w:numFmt w:val="bullet"/>
      <w:lvlText w:val=""/>
      <w:lvlJc w:val="left"/>
      <w:pPr>
        <w:tabs>
          <w:tab w:val="num" w:pos="1440"/>
        </w:tabs>
        <w:ind w:left="1440" w:hanging="360"/>
      </w:pPr>
      <w:rPr>
        <w:rFonts w:ascii="Symbol" w:hAnsi="Symbol" w:hint="default"/>
        <w:b w:val="0"/>
      </w:rPr>
    </w:lvl>
    <w:lvl w:ilvl="2">
      <w:start w:val="1"/>
      <w:numFmt w:val="decimal"/>
      <w:pStyle w:val="CONTRATO"/>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10" w15:restartNumberingAfterBreak="0">
    <w:nsid w:val="12200C91"/>
    <w:multiLevelType w:val="singleLevel"/>
    <w:tmpl w:val="82FA4A6E"/>
    <w:lvl w:ilvl="0">
      <w:start w:val="15"/>
      <w:numFmt w:val="lowerLetter"/>
      <w:lvlText w:val="%1)"/>
      <w:lvlJc w:val="left"/>
      <w:pPr>
        <w:tabs>
          <w:tab w:val="num" w:pos="705"/>
        </w:tabs>
        <w:ind w:left="705" w:hanging="705"/>
      </w:pPr>
      <w:rPr>
        <w:rFonts w:cs="Times New Roman" w:hint="default"/>
      </w:rPr>
    </w:lvl>
  </w:abstractNum>
  <w:abstractNum w:abstractNumId="11" w15:restartNumberingAfterBreak="0">
    <w:nsid w:val="124B6A6A"/>
    <w:multiLevelType w:val="hybridMultilevel"/>
    <w:tmpl w:val="5566BE2C"/>
    <w:lvl w:ilvl="0" w:tplc="300A0017">
      <w:start w:val="12"/>
      <w:numFmt w:val="lowerLetter"/>
      <w:lvlText w:val="%1)"/>
      <w:lvlJc w:val="left"/>
      <w:pPr>
        <w:ind w:left="360" w:hanging="360"/>
      </w:pPr>
      <w:rPr>
        <w:rFonts w:hint="default"/>
      </w:rPr>
    </w:lvl>
    <w:lvl w:ilvl="1" w:tplc="300A0019" w:tentative="1">
      <w:start w:val="1"/>
      <w:numFmt w:val="lowerLetter"/>
      <w:lvlText w:val="%2."/>
      <w:lvlJc w:val="left"/>
      <w:pPr>
        <w:ind w:left="1080" w:hanging="360"/>
      </w:pPr>
    </w:lvl>
    <w:lvl w:ilvl="2" w:tplc="300A001B" w:tentative="1">
      <w:start w:val="1"/>
      <w:numFmt w:val="lowerRoman"/>
      <w:lvlText w:val="%3."/>
      <w:lvlJc w:val="right"/>
      <w:pPr>
        <w:ind w:left="1800" w:hanging="180"/>
      </w:pPr>
    </w:lvl>
    <w:lvl w:ilvl="3" w:tplc="300A000F" w:tentative="1">
      <w:start w:val="1"/>
      <w:numFmt w:val="decimal"/>
      <w:lvlText w:val="%4."/>
      <w:lvlJc w:val="left"/>
      <w:pPr>
        <w:ind w:left="2520" w:hanging="360"/>
      </w:pPr>
    </w:lvl>
    <w:lvl w:ilvl="4" w:tplc="300A0019" w:tentative="1">
      <w:start w:val="1"/>
      <w:numFmt w:val="lowerLetter"/>
      <w:lvlText w:val="%5."/>
      <w:lvlJc w:val="left"/>
      <w:pPr>
        <w:ind w:left="3240" w:hanging="360"/>
      </w:pPr>
    </w:lvl>
    <w:lvl w:ilvl="5" w:tplc="300A001B" w:tentative="1">
      <w:start w:val="1"/>
      <w:numFmt w:val="lowerRoman"/>
      <w:lvlText w:val="%6."/>
      <w:lvlJc w:val="right"/>
      <w:pPr>
        <w:ind w:left="3960" w:hanging="180"/>
      </w:pPr>
    </w:lvl>
    <w:lvl w:ilvl="6" w:tplc="300A000F" w:tentative="1">
      <w:start w:val="1"/>
      <w:numFmt w:val="decimal"/>
      <w:lvlText w:val="%7."/>
      <w:lvlJc w:val="left"/>
      <w:pPr>
        <w:ind w:left="4680" w:hanging="360"/>
      </w:pPr>
    </w:lvl>
    <w:lvl w:ilvl="7" w:tplc="300A0019" w:tentative="1">
      <w:start w:val="1"/>
      <w:numFmt w:val="lowerLetter"/>
      <w:lvlText w:val="%8."/>
      <w:lvlJc w:val="left"/>
      <w:pPr>
        <w:ind w:left="5400" w:hanging="360"/>
      </w:pPr>
    </w:lvl>
    <w:lvl w:ilvl="8" w:tplc="300A001B" w:tentative="1">
      <w:start w:val="1"/>
      <w:numFmt w:val="lowerRoman"/>
      <w:lvlText w:val="%9."/>
      <w:lvlJc w:val="right"/>
      <w:pPr>
        <w:ind w:left="6120" w:hanging="180"/>
      </w:pPr>
    </w:lvl>
  </w:abstractNum>
  <w:abstractNum w:abstractNumId="12" w15:restartNumberingAfterBreak="0">
    <w:nsid w:val="12836D69"/>
    <w:multiLevelType w:val="singleLevel"/>
    <w:tmpl w:val="56DA4AFC"/>
    <w:lvl w:ilvl="0">
      <w:start w:val="2"/>
      <w:numFmt w:val="lowerLetter"/>
      <w:lvlText w:val="%1)"/>
      <w:lvlJc w:val="left"/>
      <w:pPr>
        <w:tabs>
          <w:tab w:val="num" w:pos="705"/>
        </w:tabs>
        <w:ind w:left="705" w:hanging="705"/>
      </w:pPr>
      <w:rPr>
        <w:rFonts w:cs="Times New Roman" w:hint="default"/>
      </w:rPr>
    </w:lvl>
  </w:abstractNum>
  <w:abstractNum w:abstractNumId="13" w15:restartNumberingAfterBreak="0">
    <w:nsid w:val="13F843B7"/>
    <w:multiLevelType w:val="hybridMultilevel"/>
    <w:tmpl w:val="F78C59F2"/>
    <w:lvl w:ilvl="0" w:tplc="8840A30E">
      <w:start w:val="12"/>
      <w:numFmt w:val="decimal"/>
      <w:pStyle w:val="Heading1-Clausename"/>
      <w:lvlText w:val="%1."/>
      <w:lvlJc w:val="left"/>
      <w:pPr>
        <w:tabs>
          <w:tab w:val="num" w:pos="720"/>
        </w:tabs>
        <w:ind w:left="720" w:hanging="360"/>
      </w:pPr>
      <w:rPr>
        <w:rFonts w:cs="Times New Roman" w:hint="default"/>
        <w:b/>
      </w:rPr>
    </w:lvl>
    <w:lvl w:ilvl="1" w:tplc="CE982478" w:tentative="1">
      <w:start w:val="1"/>
      <w:numFmt w:val="lowerLetter"/>
      <w:lvlText w:val="%2."/>
      <w:lvlJc w:val="left"/>
      <w:pPr>
        <w:tabs>
          <w:tab w:val="num" w:pos="1440"/>
        </w:tabs>
        <w:ind w:left="1440" w:hanging="360"/>
      </w:pPr>
      <w:rPr>
        <w:rFonts w:cs="Times New Roman"/>
      </w:rPr>
    </w:lvl>
    <w:lvl w:ilvl="2" w:tplc="63705804" w:tentative="1">
      <w:start w:val="1"/>
      <w:numFmt w:val="lowerRoman"/>
      <w:lvlText w:val="%3."/>
      <w:lvlJc w:val="right"/>
      <w:pPr>
        <w:tabs>
          <w:tab w:val="num" w:pos="2160"/>
        </w:tabs>
        <w:ind w:left="2160" w:hanging="180"/>
      </w:pPr>
      <w:rPr>
        <w:rFonts w:cs="Times New Roman"/>
      </w:rPr>
    </w:lvl>
    <w:lvl w:ilvl="3" w:tplc="E75067C2" w:tentative="1">
      <w:start w:val="1"/>
      <w:numFmt w:val="decimal"/>
      <w:lvlText w:val="%4."/>
      <w:lvlJc w:val="left"/>
      <w:pPr>
        <w:tabs>
          <w:tab w:val="num" w:pos="2880"/>
        </w:tabs>
        <w:ind w:left="2880" w:hanging="360"/>
      </w:pPr>
      <w:rPr>
        <w:rFonts w:cs="Times New Roman"/>
      </w:rPr>
    </w:lvl>
    <w:lvl w:ilvl="4" w:tplc="D3203118" w:tentative="1">
      <w:start w:val="1"/>
      <w:numFmt w:val="lowerLetter"/>
      <w:lvlText w:val="%5."/>
      <w:lvlJc w:val="left"/>
      <w:pPr>
        <w:tabs>
          <w:tab w:val="num" w:pos="3600"/>
        </w:tabs>
        <w:ind w:left="3600" w:hanging="360"/>
      </w:pPr>
      <w:rPr>
        <w:rFonts w:cs="Times New Roman"/>
      </w:rPr>
    </w:lvl>
    <w:lvl w:ilvl="5" w:tplc="AD2A9B84" w:tentative="1">
      <w:start w:val="1"/>
      <w:numFmt w:val="lowerRoman"/>
      <w:lvlText w:val="%6."/>
      <w:lvlJc w:val="right"/>
      <w:pPr>
        <w:tabs>
          <w:tab w:val="num" w:pos="4320"/>
        </w:tabs>
        <w:ind w:left="4320" w:hanging="180"/>
      </w:pPr>
      <w:rPr>
        <w:rFonts w:cs="Times New Roman"/>
      </w:rPr>
    </w:lvl>
    <w:lvl w:ilvl="6" w:tplc="BB5404FA" w:tentative="1">
      <w:start w:val="1"/>
      <w:numFmt w:val="decimal"/>
      <w:lvlText w:val="%7."/>
      <w:lvlJc w:val="left"/>
      <w:pPr>
        <w:tabs>
          <w:tab w:val="num" w:pos="5040"/>
        </w:tabs>
        <w:ind w:left="5040" w:hanging="360"/>
      </w:pPr>
      <w:rPr>
        <w:rFonts w:cs="Times New Roman"/>
      </w:rPr>
    </w:lvl>
    <w:lvl w:ilvl="7" w:tplc="371201D6" w:tentative="1">
      <w:start w:val="1"/>
      <w:numFmt w:val="lowerLetter"/>
      <w:lvlText w:val="%8."/>
      <w:lvlJc w:val="left"/>
      <w:pPr>
        <w:tabs>
          <w:tab w:val="num" w:pos="5760"/>
        </w:tabs>
        <w:ind w:left="5760" w:hanging="360"/>
      </w:pPr>
      <w:rPr>
        <w:rFonts w:cs="Times New Roman"/>
      </w:rPr>
    </w:lvl>
    <w:lvl w:ilvl="8" w:tplc="B7026CD8" w:tentative="1">
      <w:start w:val="1"/>
      <w:numFmt w:val="lowerRoman"/>
      <w:lvlText w:val="%9."/>
      <w:lvlJc w:val="right"/>
      <w:pPr>
        <w:tabs>
          <w:tab w:val="num" w:pos="6480"/>
        </w:tabs>
        <w:ind w:left="6480" w:hanging="180"/>
      </w:pPr>
      <w:rPr>
        <w:rFonts w:cs="Times New Roman"/>
      </w:rPr>
    </w:lvl>
  </w:abstractNum>
  <w:abstractNum w:abstractNumId="14" w15:restartNumberingAfterBreak="0">
    <w:nsid w:val="164D4881"/>
    <w:multiLevelType w:val="hybridMultilevel"/>
    <w:tmpl w:val="6664A864"/>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5" w15:restartNumberingAfterBreak="0">
    <w:nsid w:val="17B111FF"/>
    <w:multiLevelType w:val="multilevel"/>
    <w:tmpl w:val="1D26ACF8"/>
    <w:lvl w:ilvl="0">
      <w:start w:val="3"/>
      <w:numFmt w:val="decimal"/>
      <w:lvlText w:val="%1."/>
      <w:lvlJc w:val="left"/>
      <w:pPr>
        <w:ind w:left="525" w:hanging="525"/>
      </w:pPr>
      <w:rPr>
        <w:rFonts w:hint="default"/>
      </w:rPr>
    </w:lvl>
    <w:lvl w:ilvl="1">
      <w:start w:val="13"/>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6" w15:restartNumberingAfterBreak="0">
    <w:nsid w:val="19BB4393"/>
    <w:multiLevelType w:val="hybridMultilevel"/>
    <w:tmpl w:val="E00EF432"/>
    <w:lvl w:ilvl="0" w:tplc="EA429406">
      <w:start w:val="1"/>
      <w:numFmt w:val="lowerLetter"/>
      <w:lvlText w:val="%1)"/>
      <w:lvlJc w:val="left"/>
      <w:pPr>
        <w:ind w:left="720" w:hanging="360"/>
      </w:pPr>
      <w:rPr>
        <w:rFonts w:cs="Times New Roman" w:hint="default"/>
        <w:b/>
      </w:rPr>
    </w:lvl>
    <w:lvl w:ilvl="1" w:tplc="7BB8E68C" w:tentative="1">
      <w:start w:val="1"/>
      <w:numFmt w:val="lowerLetter"/>
      <w:lvlText w:val="%2."/>
      <w:lvlJc w:val="left"/>
      <w:pPr>
        <w:ind w:left="1440" w:hanging="360"/>
      </w:pPr>
      <w:rPr>
        <w:rFonts w:cs="Times New Roman"/>
      </w:rPr>
    </w:lvl>
    <w:lvl w:ilvl="2" w:tplc="0C0A0005" w:tentative="1">
      <w:start w:val="1"/>
      <w:numFmt w:val="lowerRoman"/>
      <w:lvlText w:val="%3."/>
      <w:lvlJc w:val="right"/>
      <w:pPr>
        <w:ind w:left="2160" w:hanging="180"/>
      </w:pPr>
      <w:rPr>
        <w:rFonts w:cs="Times New Roman"/>
      </w:rPr>
    </w:lvl>
    <w:lvl w:ilvl="3" w:tplc="0C0A0001" w:tentative="1">
      <w:start w:val="1"/>
      <w:numFmt w:val="decimal"/>
      <w:lvlText w:val="%4."/>
      <w:lvlJc w:val="left"/>
      <w:pPr>
        <w:ind w:left="2880" w:hanging="360"/>
      </w:pPr>
      <w:rPr>
        <w:rFonts w:cs="Times New Roman"/>
      </w:rPr>
    </w:lvl>
    <w:lvl w:ilvl="4" w:tplc="0C0A0003" w:tentative="1">
      <w:start w:val="1"/>
      <w:numFmt w:val="lowerLetter"/>
      <w:lvlText w:val="%5."/>
      <w:lvlJc w:val="left"/>
      <w:pPr>
        <w:ind w:left="3600" w:hanging="360"/>
      </w:pPr>
      <w:rPr>
        <w:rFonts w:cs="Times New Roman"/>
      </w:rPr>
    </w:lvl>
    <w:lvl w:ilvl="5" w:tplc="0C0A0005" w:tentative="1">
      <w:start w:val="1"/>
      <w:numFmt w:val="lowerRoman"/>
      <w:lvlText w:val="%6."/>
      <w:lvlJc w:val="right"/>
      <w:pPr>
        <w:ind w:left="4320" w:hanging="180"/>
      </w:pPr>
      <w:rPr>
        <w:rFonts w:cs="Times New Roman"/>
      </w:rPr>
    </w:lvl>
    <w:lvl w:ilvl="6" w:tplc="0C0A0001" w:tentative="1">
      <w:start w:val="1"/>
      <w:numFmt w:val="decimal"/>
      <w:lvlText w:val="%7."/>
      <w:lvlJc w:val="left"/>
      <w:pPr>
        <w:ind w:left="5040" w:hanging="360"/>
      </w:pPr>
      <w:rPr>
        <w:rFonts w:cs="Times New Roman"/>
      </w:rPr>
    </w:lvl>
    <w:lvl w:ilvl="7" w:tplc="0C0A0003" w:tentative="1">
      <w:start w:val="1"/>
      <w:numFmt w:val="lowerLetter"/>
      <w:lvlText w:val="%8."/>
      <w:lvlJc w:val="left"/>
      <w:pPr>
        <w:ind w:left="5760" w:hanging="360"/>
      </w:pPr>
      <w:rPr>
        <w:rFonts w:cs="Times New Roman"/>
      </w:rPr>
    </w:lvl>
    <w:lvl w:ilvl="8" w:tplc="0C0A0005" w:tentative="1">
      <w:start w:val="1"/>
      <w:numFmt w:val="lowerRoman"/>
      <w:lvlText w:val="%9."/>
      <w:lvlJc w:val="right"/>
      <w:pPr>
        <w:ind w:left="6480" w:hanging="180"/>
      </w:pPr>
      <w:rPr>
        <w:rFonts w:cs="Times New Roman"/>
      </w:rPr>
    </w:lvl>
  </w:abstractNum>
  <w:abstractNum w:abstractNumId="17" w15:restartNumberingAfterBreak="0">
    <w:nsid w:val="206D1A69"/>
    <w:multiLevelType w:val="hybridMultilevel"/>
    <w:tmpl w:val="CDE0BE16"/>
    <w:styleLink w:val="111112"/>
    <w:lvl w:ilvl="0" w:tplc="4670AA46">
      <w:start w:val="1"/>
      <w:numFmt w:val="lowerLetter"/>
      <w:lvlText w:val="%1)"/>
      <w:lvlJc w:val="left"/>
      <w:pPr>
        <w:tabs>
          <w:tab w:val="num" w:pos="720"/>
        </w:tabs>
        <w:ind w:left="720" w:hanging="360"/>
      </w:pPr>
      <w:rPr>
        <w:rFonts w:cs="Times New Roman"/>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798192D"/>
    <w:multiLevelType w:val="hybridMultilevel"/>
    <w:tmpl w:val="2256AA2C"/>
    <w:name w:val="WW8Num4322222322"/>
    <w:lvl w:ilvl="0" w:tplc="07E2CB30">
      <w:start w:val="3"/>
      <w:numFmt w:val="bullet"/>
      <w:lvlText w:val="-"/>
      <w:lvlJc w:val="left"/>
      <w:pPr>
        <w:ind w:left="927" w:hanging="360"/>
      </w:pPr>
      <w:rPr>
        <w:rFonts w:ascii="Times New Roman" w:hAnsi="Times New Roman" w:hint="default"/>
      </w:rPr>
    </w:lvl>
    <w:lvl w:ilvl="1" w:tplc="93A494C8" w:tentative="1">
      <w:start w:val="1"/>
      <w:numFmt w:val="bullet"/>
      <w:lvlText w:val="o"/>
      <w:lvlJc w:val="left"/>
      <w:pPr>
        <w:ind w:left="1647" w:hanging="360"/>
      </w:pPr>
      <w:rPr>
        <w:rFonts w:ascii="Courier New" w:hAnsi="Courier New" w:hint="default"/>
      </w:rPr>
    </w:lvl>
    <w:lvl w:ilvl="2" w:tplc="3C82CC04" w:tentative="1">
      <w:start w:val="1"/>
      <w:numFmt w:val="bullet"/>
      <w:lvlText w:val=""/>
      <w:lvlJc w:val="left"/>
      <w:pPr>
        <w:ind w:left="2367" w:hanging="360"/>
      </w:pPr>
      <w:rPr>
        <w:rFonts w:ascii="Wingdings" w:hAnsi="Wingdings" w:hint="default"/>
      </w:rPr>
    </w:lvl>
    <w:lvl w:ilvl="3" w:tplc="50F67860" w:tentative="1">
      <w:start w:val="1"/>
      <w:numFmt w:val="bullet"/>
      <w:lvlText w:val=""/>
      <w:lvlJc w:val="left"/>
      <w:pPr>
        <w:ind w:left="3087" w:hanging="360"/>
      </w:pPr>
      <w:rPr>
        <w:rFonts w:ascii="Symbol" w:hAnsi="Symbol" w:hint="default"/>
      </w:rPr>
    </w:lvl>
    <w:lvl w:ilvl="4" w:tplc="76AE5B4E" w:tentative="1">
      <w:start w:val="1"/>
      <w:numFmt w:val="bullet"/>
      <w:lvlText w:val="o"/>
      <w:lvlJc w:val="left"/>
      <w:pPr>
        <w:ind w:left="3807" w:hanging="360"/>
      </w:pPr>
      <w:rPr>
        <w:rFonts w:ascii="Courier New" w:hAnsi="Courier New" w:hint="default"/>
      </w:rPr>
    </w:lvl>
    <w:lvl w:ilvl="5" w:tplc="1AE074AE" w:tentative="1">
      <w:start w:val="1"/>
      <w:numFmt w:val="bullet"/>
      <w:lvlText w:val=""/>
      <w:lvlJc w:val="left"/>
      <w:pPr>
        <w:ind w:left="4527" w:hanging="360"/>
      </w:pPr>
      <w:rPr>
        <w:rFonts w:ascii="Wingdings" w:hAnsi="Wingdings" w:hint="default"/>
      </w:rPr>
    </w:lvl>
    <w:lvl w:ilvl="6" w:tplc="DB807D0A" w:tentative="1">
      <w:start w:val="1"/>
      <w:numFmt w:val="bullet"/>
      <w:lvlText w:val=""/>
      <w:lvlJc w:val="left"/>
      <w:pPr>
        <w:ind w:left="5247" w:hanging="360"/>
      </w:pPr>
      <w:rPr>
        <w:rFonts w:ascii="Symbol" w:hAnsi="Symbol" w:hint="default"/>
      </w:rPr>
    </w:lvl>
    <w:lvl w:ilvl="7" w:tplc="683C5BCC" w:tentative="1">
      <w:start w:val="1"/>
      <w:numFmt w:val="bullet"/>
      <w:lvlText w:val="o"/>
      <w:lvlJc w:val="left"/>
      <w:pPr>
        <w:ind w:left="5967" w:hanging="360"/>
      </w:pPr>
      <w:rPr>
        <w:rFonts w:ascii="Courier New" w:hAnsi="Courier New" w:hint="default"/>
      </w:rPr>
    </w:lvl>
    <w:lvl w:ilvl="8" w:tplc="13F05012" w:tentative="1">
      <w:start w:val="1"/>
      <w:numFmt w:val="bullet"/>
      <w:lvlText w:val=""/>
      <w:lvlJc w:val="left"/>
      <w:pPr>
        <w:ind w:left="6687" w:hanging="360"/>
      </w:pPr>
      <w:rPr>
        <w:rFonts w:ascii="Wingdings" w:hAnsi="Wingdings" w:hint="default"/>
      </w:rPr>
    </w:lvl>
  </w:abstractNum>
  <w:abstractNum w:abstractNumId="19" w15:restartNumberingAfterBreak="0">
    <w:nsid w:val="2BAF25E5"/>
    <w:multiLevelType w:val="multilevel"/>
    <w:tmpl w:val="1DA6ACB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FE6EEE"/>
    <w:multiLevelType w:val="hybridMultilevel"/>
    <w:tmpl w:val="01544C1A"/>
    <w:lvl w:ilvl="0" w:tplc="61DA7DBC">
      <w:start w:val="1"/>
      <w:numFmt w:val="bullet"/>
      <w:lvlText w:val="-"/>
      <w:lvlJc w:val="left"/>
      <w:pPr>
        <w:ind w:left="720" w:hanging="360"/>
      </w:pPr>
      <w:rPr>
        <w:rFonts w:ascii="Arial" w:hAnsi="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1" w15:restartNumberingAfterBreak="0">
    <w:nsid w:val="2C4211A3"/>
    <w:multiLevelType w:val="hybridMultilevel"/>
    <w:tmpl w:val="1DBCF7CE"/>
    <w:lvl w:ilvl="0" w:tplc="28D867EC">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2" w15:restartNumberingAfterBreak="0">
    <w:nsid w:val="2EC3371D"/>
    <w:multiLevelType w:val="hybridMultilevel"/>
    <w:tmpl w:val="2BAA86CC"/>
    <w:lvl w:ilvl="0" w:tplc="B908DFBE">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3" w15:restartNumberingAfterBreak="0">
    <w:nsid w:val="2F2B475D"/>
    <w:multiLevelType w:val="hybridMultilevel"/>
    <w:tmpl w:val="33442494"/>
    <w:lvl w:ilvl="0" w:tplc="AD365D28">
      <w:start w:val="1"/>
      <w:numFmt w:val="lowerLetter"/>
      <w:lvlText w:val="%1)"/>
      <w:lvlJc w:val="left"/>
      <w:pPr>
        <w:ind w:left="720" w:hanging="360"/>
      </w:pPr>
      <w:rPr>
        <w:rFonts w:hint="default"/>
        <w:b/>
        <w:u w:val="none"/>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4" w15:restartNumberingAfterBreak="0">
    <w:nsid w:val="355F3764"/>
    <w:multiLevelType w:val="hybridMultilevel"/>
    <w:tmpl w:val="61F0C4EC"/>
    <w:lvl w:ilvl="0" w:tplc="1F50B28C">
      <w:start w:val="1"/>
      <w:numFmt w:val="lowerLetter"/>
      <w:pStyle w:val="Sangradetextonormal"/>
      <w:lvlText w:val="%1)"/>
      <w:lvlJc w:val="left"/>
      <w:pPr>
        <w:tabs>
          <w:tab w:val="num" w:pos="7704"/>
        </w:tabs>
        <w:ind w:hanging="360"/>
      </w:pPr>
      <w:rPr>
        <w:rFonts w:ascii="Arial" w:hAnsi="Arial" w:cs="Arial" w:hint="default"/>
        <w:sz w:val="24"/>
        <w:szCs w:val="24"/>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5" w15:restartNumberingAfterBreak="0">
    <w:nsid w:val="361467AC"/>
    <w:multiLevelType w:val="hybridMultilevel"/>
    <w:tmpl w:val="1C4E2CD2"/>
    <w:lvl w:ilvl="0" w:tplc="BCBC0F5E">
      <w:start w:val="1"/>
      <w:numFmt w:val="decimal"/>
      <w:lvlText w:val="%1."/>
      <w:lvlJc w:val="left"/>
      <w:pPr>
        <w:ind w:left="360" w:hanging="360"/>
      </w:pPr>
      <w:rPr>
        <w:rFonts w:hint="default"/>
        <w:b/>
      </w:rPr>
    </w:lvl>
    <w:lvl w:ilvl="1" w:tplc="300A0019">
      <w:start w:val="1"/>
      <w:numFmt w:val="lowerLetter"/>
      <w:lvlText w:val="%2."/>
      <w:lvlJc w:val="left"/>
      <w:pPr>
        <w:ind w:left="1080" w:hanging="360"/>
      </w:pPr>
    </w:lvl>
    <w:lvl w:ilvl="2" w:tplc="300A001B">
      <w:start w:val="1"/>
      <w:numFmt w:val="lowerRoman"/>
      <w:lvlText w:val="%3."/>
      <w:lvlJc w:val="right"/>
      <w:pPr>
        <w:ind w:left="1800" w:hanging="180"/>
      </w:pPr>
    </w:lvl>
    <w:lvl w:ilvl="3" w:tplc="300A000F">
      <w:start w:val="1"/>
      <w:numFmt w:val="decimal"/>
      <w:lvlText w:val="%4."/>
      <w:lvlJc w:val="left"/>
      <w:pPr>
        <w:ind w:left="2520" w:hanging="360"/>
      </w:pPr>
    </w:lvl>
    <w:lvl w:ilvl="4" w:tplc="300A0019" w:tentative="1">
      <w:start w:val="1"/>
      <w:numFmt w:val="lowerLetter"/>
      <w:lvlText w:val="%5."/>
      <w:lvlJc w:val="left"/>
      <w:pPr>
        <w:ind w:left="3240" w:hanging="360"/>
      </w:pPr>
    </w:lvl>
    <w:lvl w:ilvl="5" w:tplc="300A001B" w:tentative="1">
      <w:start w:val="1"/>
      <w:numFmt w:val="lowerRoman"/>
      <w:lvlText w:val="%6."/>
      <w:lvlJc w:val="right"/>
      <w:pPr>
        <w:ind w:left="3960" w:hanging="180"/>
      </w:pPr>
    </w:lvl>
    <w:lvl w:ilvl="6" w:tplc="300A000F" w:tentative="1">
      <w:start w:val="1"/>
      <w:numFmt w:val="decimal"/>
      <w:lvlText w:val="%7."/>
      <w:lvlJc w:val="left"/>
      <w:pPr>
        <w:ind w:left="4680" w:hanging="360"/>
      </w:pPr>
    </w:lvl>
    <w:lvl w:ilvl="7" w:tplc="300A0019" w:tentative="1">
      <w:start w:val="1"/>
      <w:numFmt w:val="lowerLetter"/>
      <w:lvlText w:val="%8."/>
      <w:lvlJc w:val="left"/>
      <w:pPr>
        <w:ind w:left="5400" w:hanging="360"/>
      </w:pPr>
    </w:lvl>
    <w:lvl w:ilvl="8" w:tplc="300A001B" w:tentative="1">
      <w:start w:val="1"/>
      <w:numFmt w:val="lowerRoman"/>
      <w:lvlText w:val="%9."/>
      <w:lvlJc w:val="right"/>
      <w:pPr>
        <w:ind w:left="6120" w:hanging="180"/>
      </w:pPr>
    </w:lvl>
  </w:abstractNum>
  <w:abstractNum w:abstractNumId="26" w15:restartNumberingAfterBreak="0">
    <w:nsid w:val="36563129"/>
    <w:multiLevelType w:val="hybridMultilevel"/>
    <w:tmpl w:val="9AFAE3CC"/>
    <w:lvl w:ilvl="0" w:tplc="8CE0ECC6">
      <w:start w:val="11"/>
      <w:numFmt w:val="bullet"/>
      <w:lvlText w:val="-"/>
      <w:lvlJc w:val="left"/>
      <w:pPr>
        <w:ind w:left="720" w:hanging="360"/>
      </w:pPr>
      <w:rPr>
        <w:rFonts w:ascii="Times New Roman" w:hAnsi="Times New Roman"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7" w15:restartNumberingAfterBreak="0">
    <w:nsid w:val="39692660"/>
    <w:multiLevelType w:val="multilevel"/>
    <w:tmpl w:val="09C428AE"/>
    <w:lvl w:ilvl="0">
      <w:start w:val="1"/>
      <w:numFmt w:val="decimal"/>
      <w:lvlText w:val="%1."/>
      <w:lvlJc w:val="left"/>
      <w:pPr>
        <w:tabs>
          <w:tab w:val="num" w:pos="431"/>
        </w:tabs>
        <w:ind w:left="431" w:hanging="431"/>
      </w:pPr>
      <w:rPr>
        <w:rFonts w:cs="Times New Roman"/>
        <w:b/>
        <w:i w:val="0"/>
      </w:rPr>
    </w:lvl>
    <w:lvl w:ilvl="1">
      <w:start w:val="1"/>
      <w:numFmt w:val="decimal"/>
      <w:lvlText w:val="%1.%2"/>
      <w:lvlJc w:val="left"/>
      <w:pPr>
        <w:tabs>
          <w:tab w:val="num" w:pos="709"/>
        </w:tabs>
        <w:ind w:left="709" w:hanging="709"/>
      </w:pPr>
      <w:rPr>
        <w:rFonts w:ascii="Times New Roman" w:eastAsia="Times New Roman" w:hAnsi="Times New Roman" w:cs="Times New Roman"/>
      </w:rPr>
    </w:lvl>
    <w:lvl w:ilvl="2">
      <w:start w:val="1"/>
      <w:numFmt w:val="lowerLetter"/>
      <w:pStyle w:val="Clauses"/>
      <w:lvlText w:val="(%3)"/>
      <w:lvlJc w:val="left"/>
      <w:pPr>
        <w:tabs>
          <w:tab w:val="num" w:pos="1712"/>
        </w:tabs>
        <w:ind w:left="1418" w:hanging="426"/>
      </w:pPr>
      <w:rPr>
        <w:rFonts w:cs="Times New Roman"/>
        <w:b w:val="0"/>
        <w:i w:val="0"/>
      </w:rPr>
    </w:lvl>
    <w:lvl w:ilvl="3">
      <w:start w:val="1"/>
      <w:numFmt w:val="lowerRoman"/>
      <w:pStyle w:val="Normala"/>
      <w:lvlText w:val="(%4)"/>
      <w:lvlJc w:val="left"/>
      <w:pPr>
        <w:tabs>
          <w:tab w:val="num" w:pos="2498"/>
        </w:tabs>
        <w:ind w:left="1843" w:hanging="425"/>
      </w:pPr>
      <w:rPr>
        <w:rFonts w:cs="Times New Roman"/>
      </w:rPr>
    </w:lvl>
    <w:lvl w:ilvl="4">
      <w:start w:val="1"/>
      <w:numFmt w:val="decimal"/>
      <w:lvlText w:val=".%5"/>
      <w:lvlJc w:val="left"/>
      <w:pPr>
        <w:tabs>
          <w:tab w:val="num" w:pos="0"/>
        </w:tabs>
      </w:pPr>
      <w:rPr>
        <w:rFonts w:cs="Times New Roman"/>
      </w:rPr>
    </w:lvl>
    <w:lvl w:ilvl="5">
      <w:start w:val="1"/>
      <w:numFmt w:val="decimal"/>
      <w:lvlText w:val=".%5.%6"/>
      <w:lvlJc w:val="left"/>
      <w:pPr>
        <w:tabs>
          <w:tab w:val="num" w:pos="0"/>
        </w:tabs>
      </w:pPr>
      <w:rPr>
        <w:rFonts w:cs="Times New Roman"/>
      </w:rPr>
    </w:lvl>
    <w:lvl w:ilvl="6">
      <w:start w:val="1"/>
      <w:numFmt w:val="decimal"/>
      <w:lvlText w:val=".%5.%6.%7"/>
      <w:lvlJc w:val="left"/>
      <w:pPr>
        <w:tabs>
          <w:tab w:val="num" w:pos="0"/>
        </w:tabs>
      </w:pPr>
      <w:rPr>
        <w:rFonts w:cs="Times New Roman"/>
      </w:rPr>
    </w:lvl>
    <w:lvl w:ilvl="7">
      <w:start w:val="1"/>
      <w:numFmt w:val="decimal"/>
      <w:lvlText w:val=".%5.%6.%7.%8"/>
      <w:lvlJc w:val="left"/>
      <w:pPr>
        <w:tabs>
          <w:tab w:val="num" w:pos="0"/>
        </w:tabs>
      </w:pPr>
      <w:rPr>
        <w:rFonts w:cs="Times New Roman"/>
      </w:rPr>
    </w:lvl>
    <w:lvl w:ilvl="8">
      <w:start w:val="1"/>
      <w:numFmt w:val="decimal"/>
      <w:lvlText w:val=".%5.%6.%7.%8.%9"/>
      <w:lvlJc w:val="left"/>
      <w:pPr>
        <w:tabs>
          <w:tab w:val="num" w:pos="0"/>
        </w:tabs>
        <w:ind w:left="4392" w:hanging="1584"/>
      </w:pPr>
      <w:rPr>
        <w:rFonts w:cs="Times New Roman"/>
      </w:rPr>
    </w:lvl>
  </w:abstractNum>
  <w:abstractNum w:abstractNumId="28" w15:restartNumberingAfterBreak="0">
    <w:nsid w:val="408A3077"/>
    <w:multiLevelType w:val="multilevel"/>
    <w:tmpl w:val="0C0A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15:restartNumberingAfterBreak="0">
    <w:nsid w:val="444A0F97"/>
    <w:multiLevelType w:val="hybridMultilevel"/>
    <w:tmpl w:val="D5525592"/>
    <w:name w:val="WW8Num4322222"/>
    <w:lvl w:ilvl="0" w:tplc="0C0A0019">
      <w:start w:val="1"/>
      <w:numFmt w:val="bullet"/>
      <w:lvlText w:val=""/>
      <w:lvlJc w:val="left"/>
      <w:pPr>
        <w:tabs>
          <w:tab w:val="num" w:pos="1418"/>
        </w:tabs>
        <w:ind w:left="1418" w:hanging="567"/>
      </w:pPr>
      <w:rPr>
        <w:rFonts w:ascii="Wingdings" w:hAnsi="Wingdings" w:hint="default"/>
        <w:sz w:val="24"/>
        <w:szCs w:val="24"/>
      </w:rPr>
    </w:lvl>
    <w:lvl w:ilvl="1" w:tplc="0C0A0019">
      <w:start w:val="11"/>
      <w:numFmt w:val="lowerLetter"/>
      <w:lvlText w:val="%2)"/>
      <w:lvlJc w:val="left"/>
      <w:pPr>
        <w:tabs>
          <w:tab w:val="num" w:pos="1647"/>
        </w:tabs>
        <w:ind w:left="1647" w:hanging="567"/>
      </w:pPr>
      <w:rPr>
        <w:rFonts w:hint="default"/>
        <w:b w:val="0"/>
        <w:i w:val="0"/>
        <w:sz w:val="24"/>
        <w:szCs w:val="24"/>
      </w:rPr>
    </w:lvl>
    <w:lvl w:ilvl="2" w:tplc="0C0A001B" w:tentative="1">
      <w:start w:val="1"/>
      <w:numFmt w:val="bullet"/>
      <w:lvlText w:val=""/>
      <w:lvlJc w:val="left"/>
      <w:pPr>
        <w:tabs>
          <w:tab w:val="num" w:pos="2160"/>
        </w:tabs>
        <w:ind w:left="2160" w:hanging="360"/>
      </w:pPr>
      <w:rPr>
        <w:rFonts w:ascii="Wingdings" w:hAnsi="Wingdings" w:hint="default"/>
      </w:rPr>
    </w:lvl>
    <w:lvl w:ilvl="3" w:tplc="0C0A000F" w:tentative="1">
      <w:start w:val="1"/>
      <w:numFmt w:val="bullet"/>
      <w:lvlText w:val=""/>
      <w:lvlJc w:val="left"/>
      <w:pPr>
        <w:tabs>
          <w:tab w:val="num" w:pos="2880"/>
        </w:tabs>
        <w:ind w:left="2880" w:hanging="360"/>
      </w:pPr>
      <w:rPr>
        <w:rFonts w:ascii="Symbol" w:hAnsi="Symbol" w:hint="default"/>
      </w:rPr>
    </w:lvl>
    <w:lvl w:ilvl="4" w:tplc="0C0A0019" w:tentative="1">
      <w:start w:val="1"/>
      <w:numFmt w:val="bullet"/>
      <w:lvlText w:val="o"/>
      <w:lvlJc w:val="left"/>
      <w:pPr>
        <w:tabs>
          <w:tab w:val="num" w:pos="3600"/>
        </w:tabs>
        <w:ind w:left="3600" w:hanging="360"/>
      </w:pPr>
      <w:rPr>
        <w:rFonts w:ascii="Courier New" w:hAnsi="Courier New" w:cs="Courier New" w:hint="default"/>
      </w:rPr>
    </w:lvl>
    <w:lvl w:ilvl="5" w:tplc="0C0A001B" w:tentative="1">
      <w:start w:val="1"/>
      <w:numFmt w:val="bullet"/>
      <w:lvlText w:val=""/>
      <w:lvlJc w:val="left"/>
      <w:pPr>
        <w:tabs>
          <w:tab w:val="num" w:pos="4320"/>
        </w:tabs>
        <w:ind w:left="4320" w:hanging="360"/>
      </w:pPr>
      <w:rPr>
        <w:rFonts w:ascii="Wingdings" w:hAnsi="Wingdings" w:hint="default"/>
      </w:rPr>
    </w:lvl>
    <w:lvl w:ilvl="6" w:tplc="0C0A000F" w:tentative="1">
      <w:start w:val="1"/>
      <w:numFmt w:val="bullet"/>
      <w:lvlText w:val=""/>
      <w:lvlJc w:val="left"/>
      <w:pPr>
        <w:tabs>
          <w:tab w:val="num" w:pos="5040"/>
        </w:tabs>
        <w:ind w:left="5040" w:hanging="360"/>
      </w:pPr>
      <w:rPr>
        <w:rFonts w:ascii="Symbol" w:hAnsi="Symbol" w:hint="default"/>
      </w:rPr>
    </w:lvl>
    <w:lvl w:ilvl="7" w:tplc="0C0A0019" w:tentative="1">
      <w:start w:val="1"/>
      <w:numFmt w:val="bullet"/>
      <w:lvlText w:val="o"/>
      <w:lvlJc w:val="left"/>
      <w:pPr>
        <w:tabs>
          <w:tab w:val="num" w:pos="5760"/>
        </w:tabs>
        <w:ind w:left="5760" w:hanging="360"/>
      </w:pPr>
      <w:rPr>
        <w:rFonts w:ascii="Courier New" w:hAnsi="Courier New" w:cs="Courier New" w:hint="default"/>
      </w:rPr>
    </w:lvl>
    <w:lvl w:ilvl="8" w:tplc="0C0A001B"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2A261B"/>
    <w:multiLevelType w:val="hybridMultilevel"/>
    <w:tmpl w:val="935CC84E"/>
    <w:lvl w:ilvl="0" w:tplc="8CE0ECC6">
      <w:start w:val="11"/>
      <w:numFmt w:val="bullet"/>
      <w:lvlText w:val="-"/>
      <w:lvlJc w:val="left"/>
      <w:pPr>
        <w:ind w:left="720" w:hanging="360"/>
      </w:pPr>
      <w:rPr>
        <w:rFonts w:ascii="Times New Roman" w:hAnsi="Times New Roman"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1" w15:restartNumberingAfterBreak="0">
    <w:nsid w:val="4C53567D"/>
    <w:multiLevelType w:val="hybridMultilevel"/>
    <w:tmpl w:val="D0DAE9EE"/>
    <w:lvl w:ilvl="0" w:tplc="1F50B28C">
      <w:start w:val="3"/>
      <w:numFmt w:val="lowerLetter"/>
      <w:lvlText w:val="%1)"/>
      <w:lvlJc w:val="left"/>
      <w:pPr>
        <w:tabs>
          <w:tab w:val="num" w:pos="1065"/>
        </w:tabs>
        <w:ind w:left="1065" w:hanging="705"/>
      </w:pPr>
      <w:rPr>
        <w:rFonts w:cs="Times New Roman" w:hint="default"/>
      </w:rPr>
    </w:lvl>
    <w:lvl w:ilvl="1" w:tplc="0C0A0003" w:tentative="1">
      <w:start w:val="1"/>
      <w:numFmt w:val="lowerLetter"/>
      <w:lvlText w:val="%2."/>
      <w:lvlJc w:val="left"/>
      <w:pPr>
        <w:tabs>
          <w:tab w:val="num" w:pos="1440"/>
        </w:tabs>
        <w:ind w:left="1440" w:hanging="360"/>
      </w:pPr>
      <w:rPr>
        <w:rFonts w:cs="Times New Roman"/>
      </w:rPr>
    </w:lvl>
    <w:lvl w:ilvl="2" w:tplc="0C0A0005" w:tentative="1">
      <w:start w:val="1"/>
      <w:numFmt w:val="lowerRoman"/>
      <w:lvlText w:val="%3."/>
      <w:lvlJc w:val="right"/>
      <w:pPr>
        <w:tabs>
          <w:tab w:val="num" w:pos="2160"/>
        </w:tabs>
        <w:ind w:left="2160" w:hanging="180"/>
      </w:pPr>
      <w:rPr>
        <w:rFonts w:cs="Times New Roman"/>
      </w:rPr>
    </w:lvl>
    <w:lvl w:ilvl="3" w:tplc="0C0A0001" w:tentative="1">
      <w:start w:val="1"/>
      <w:numFmt w:val="decimal"/>
      <w:lvlText w:val="%4."/>
      <w:lvlJc w:val="left"/>
      <w:pPr>
        <w:tabs>
          <w:tab w:val="num" w:pos="2880"/>
        </w:tabs>
        <w:ind w:left="2880" w:hanging="360"/>
      </w:pPr>
      <w:rPr>
        <w:rFonts w:cs="Times New Roman"/>
      </w:rPr>
    </w:lvl>
    <w:lvl w:ilvl="4" w:tplc="0C0A0003" w:tentative="1">
      <w:start w:val="1"/>
      <w:numFmt w:val="lowerLetter"/>
      <w:lvlText w:val="%5."/>
      <w:lvlJc w:val="left"/>
      <w:pPr>
        <w:tabs>
          <w:tab w:val="num" w:pos="3600"/>
        </w:tabs>
        <w:ind w:left="3600" w:hanging="360"/>
      </w:pPr>
      <w:rPr>
        <w:rFonts w:cs="Times New Roman"/>
      </w:rPr>
    </w:lvl>
    <w:lvl w:ilvl="5" w:tplc="0C0A0005" w:tentative="1">
      <w:start w:val="1"/>
      <w:numFmt w:val="lowerRoman"/>
      <w:lvlText w:val="%6."/>
      <w:lvlJc w:val="right"/>
      <w:pPr>
        <w:tabs>
          <w:tab w:val="num" w:pos="4320"/>
        </w:tabs>
        <w:ind w:left="4320" w:hanging="180"/>
      </w:pPr>
      <w:rPr>
        <w:rFonts w:cs="Times New Roman"/>
      </w:rPr>
    </w:lvl>
    <w:lvl w:ilvl="6" w:tplc="0C0A0001" w:tentative="1">
      <w:start w:val="1"/>
      <w:numFmt w:val="decimal"/>
      <w:lvlText w:val="%7."/>
      <w:lvlJc w:val="left"/>
      <w:pPr>
        <w:tabs>
          <w:tab w:val="num" w:pos="5040"/>
        </w:tabs>
        <w:ind w:left="5040" w:hanging="360"/>
      </w:pPr>
      <w:rPr>
        <w:rFonts w:cs="Times New Roman"/>
      </w:rPr>
    </w:lvl>
    <w:lvl w:ilvl="7" w:tplc="0C0A0003" w:tentative="1">
      <w:start w:val="1"/>
      <w:numFmt w:val="lowerLetter"/>
      <w:lvlText w:val="%8."/>
      <w:lvlJc w:val="left"/>
      <w:pPr>
        <w:tabs>
          <w:tab w:val="num" w:pos="5760"/>
        </w:tabs>
        <w:ind w:left="5760" w:hanging="360"/>
      </w:pPr>
      <w:rPr>
        <w:rFonts w:cs="Times New Roman"/>
      </w:rPr>
    </w:lvl>
    <w:lvl w:ilvl="8" w:tplc="0C0A0005" w:tentative="1">
      <w:start w:val="1"/>
      <w:numFmt w:val="lowerRoman"/>
      <w:lvlText w:val="%9."/>
      <w:lvlJc w:val="right"/>
      <w:pPr>
        <w:tabs>
          <w:tab w:val="num" w:pos="6480"/>
        </w:tabs>
        <w:ind w:left="6480" w:hanging="180"/>
      </w:pPr>
      <w:rPr>
        <w:rFonts w:cs="Times New Roman"/>
      </w:rPr>
    </w:lvl>
  </w:abstractNum>
  <w:abstractNum w:abstractNumId="32" w15:restartNumberingAfterBreak="0">
    <w:nsid w:val="4C8B46B5"/>
    <w:multiLevelType w:val="singleLevel"/>
    <w:tmpl w:val="8CE0ECC6"/>
    <w:lvl w:ilvl="0">
      <w:start w:val="11"/>
      <w:numFmt w:val="bullet"/>
      <w:lvlText w:val="-"/>
      <w:lvlJc w:val="left"/>
      <w:pPr>
        <w:tabs>
          <w:tab w:val="num" w:pos="705"/>
        </w:tabs>
        <w:ind w:left="705" w:hanging="705"/>
      </w:pPr>
      <w:rPr>
        <w:rFonts w:ascii="Times New Roman" w:hAnsi="Times New Roman" w:hint="default"/>
      </w:rPr>
    </w:lvl>
  </w:abstractNum>
  <w:abstractNum w:abstractNumId="33" w15:restartNumberingAfterBreak="0">
    <w:nsid w:val="4DD3583B"/>
    <w:multiLevelType w:val="singleLevel"/>
    <w:tmpl w:val="3AAC568A"/>
    <w:name w:val="WW8Num432222232"/>
    <w:lvl w:ilvl="0">
      <w:start w:val="12"/>
      <w:numFmt w:val="lowerLetter"/>
      <w:lvlText w:val="%1)"/>
      <w:lvlJc w:val="left"/>
      <w:pPr>
        <w:tabs>
          <w:tab w:val="num" w:pos="705"/>
        </w:tabs>
        <w:ind w:left="705" w:hanging="705"/>
      </w:pPr>
      <w:rPr>
        <w:rFonts w:cs="Times New Roman" w:hint="default"/>
      </w:rPr>
    </w:lvl>
  </w:abstractNum>
  <w:abstractNum w:abstractNumId="34" w15:restartNumberingAfterBreak="0">
    <w:nsid w:val="526078E4"/>
    <w:multiLevelType w:val="singleLevel"/>
    <w:tmpl w:val="789C53BA"/>
    <w:name w:val="WW8Num16232"/>
    <w:lvl w:ilvl="0">
      <w:start w:val="2"/>
      <w:numFmt w:val="lowerLetter"/>
      <w:lvlText w:val="%1)"/>
      <w:lvlJc w:val="left"/>
      <w:pPr>
        <w:tabs>
          <w:tab w:val="num" w:pos="720"/>
        </w:tabs>
        <w:ind w:left="720" w:hanging="720"/>
      </w:pPr>
      <w:rPr>
        <w:rFonts w:cs="Times New Roman" w:hint="default"/>
        <w:b/>
      </w:rPr>
    </w:lvl>
  </w:abstractNum>
  <w:abstractNum w:abstractNumId="35" w15:restartNumberingAfterBreak="0">
    <w:nsid w:val="58EB7B5E"/>
    <w:multiLevelType w:val="hybridMultilevel"/>
    <w:tmpl w:val="66B225CA"/>
    <w:lvl w:ilvl="0" w:tplc="300A0017">
      <w:start w:val="11"/>
      <w:numFmt w:val="lowerLetter"/>
      <w:lvlText w:val="%1)"/>
      <w:lvlJc w:val="left"/>
      <w:pPr>
        <w:ind w:left="360" w:hanging="360"/>
      </w:pPr>
      <w:rPr>
        <w:rFonts w:hint="default"/>
      </w:rPr>
    </w:lvl>
    <w:lvl w:ilvl="1" w:tplc="300A0019" w:tentative="1">
      <w:start w:val="1"/>
      <w:numFmt w:val="lowerLetter"/>
      <w:lvlText w:val="%2."/>
      <w:lvlJc w:val="left"/>
      <w:pPr>
        <w:ind w:left="1080" w:hanging="360"/>
      </w:pPr>
    </w:lvl>
    <w:lvl w:ilvl="2" w:tplc="300A001B" w:tentative="1">
      <w:start w:val="1"/>
      <w:numFmt w:val="lowerRoman"/>
      <w:lvlText w:val="%3."/>
      <w:lvlJc w:val="right"/>
      <w:pPr>
        <w:ind w:left="1800" w:hanging="180"/>
      </w:pPr>
    </w:lvl>
    <w:lvl w:ilvl="3" w:tplc="300A000F" w:tentative="1">
      <w:start w:val="1"/>
      <w:numFmt w:val="decimal"/>
      <w:lvlText w:val="%4."/>
      <w:lvlJc w:val="left"/>
      <w:pPr>
        <w:ind w:left="2520" w:hanging="360"/>
      </w:pPr>
    </w:lvl>
    <w:lvl w:ilvl="4" w:tplc="300A0019" w:tentative="1">
      <w:start w:val="1"/>
      <w:numFmt w:val="lowerLetter"/>
      <w:lvlText w:val="%5."/>
      <w:lvlJc w:val="left"/>
      <w:pPr>
        <w:ind w:left="3240" w:hanging="360"/>
      </w:pPr>
    </w:lvl>
    <w:lvl w:ilvl="5" w:tplc="300A001B" w:tentative="1">
      <w:start w:val="1"/>
      <w:numFmt w:val="lowerRoman"/>
      <w:lvlText w:val="%6."/>
      <w:lvlJc w:val="right"/>
      <w:pPr>
        <w:ind w:left="3960" w:hanging="180"/>
      </w:pPr>
    </w:lvl>
    <w:lvl w:ilvl="6" w:tplc="300A000F" w:tentative="1">
      <w:start w:val="1"/>
      <w:numFmt w:val="decimal"/>
      <w:lvlText w:val="%7."/>
      <w:lvlJc w:val="left"/>
      <w:pPr>
        <w:ind w:left="4680" w:hanging="360"/>
      </w:pPr>
    </w:lvl>
    <w:lvl w:ilvl="7" w:tplc="300A0019" w:tentative="1">
      <w:start w:val="1"/>
      <w:numFmt w:val="lowerLetter"/>
      <w:lvlText w:val="%8."/>
      <w:lvlJc w:val="left"/>
      <w:pPr>
        <w:ind w:left="5400" w:hanging="360"/>
      </w:pPr>
    </w:lvl>
    <w:lvl w:ilvl="8" w:tplc="300A001B" w:tentative="1">
      <w:start w:val="1"/>
      <w:numFmt w:val="lowerRoman"/>
      <w:lvlText w:val="%9."/>
      <w:lvlJc w:val="right"/>
      <w:pPr>
        <w:ind w:left="6120" w:hanging="180"/>
      </w:pPr>
    </w:lvl>
  </w:abstractNum>
  <w:abstractNum w:abstractNumId="36" w15:restartNumberingAfterBreak="0">
    <w:nsid w:val="5E873E1E"/>
    <w:multiLevelType w:val="multilevel"/>
    <w:tmpl w:val="6FC2FC7E"/>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622C10B3"/>
    <w:multiLevelType w:val="multilevel"/>
    <w:tmpl w:val="B50E6CFA"/>
    <w:lvl w:ilvl="0">
      <w:start w:val="1"/>
      <w:numFmt w:val="decimal"/>
      <w:lvlText w:val="%1."/>
      <w:lvlJc w:val="left"/>
      <w:pPr>
        <w:ind w:left="720" w:hanging="360"/>
      </w:pPr>
      <w:rPr>
        <w:rFonts w:hint="default"/>
        <w:b/>
      </w:rPr>
    </w:lvl>
    <w:lvl w:ilvl="1">
      <w:start w:val="1"/>
      <w:numFmt w:val="decimal"/>
      <w:pStyle w:val="TTITULO1"/>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lang w:val="es-EC"/>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8" w15:restartNumberingAfterBreak="0">
    <w:nsid w:val="63191471"/>
    <w:multiLevelType w:val="hybridMultilevel"/>
    <w:tmpl w:val="D49CE514"/>
    <w:lvl w:ilvl="0" w:tplc="300A000F">
      <w:start w:val="1"/>
      <w:numFmt w:val="decimal"/>
      <w:lvlText w:val="%1."/>
      <w:lvlJc w:val="left"/>
      <w:pPr>
        <w:ind w:left="720" w:hanging="360"/>
      </w:p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39" w15:restartNumberingAfterBreak="0">
    <w:nsid w:val="67B603F3"/>
    <w:multiLevelType w:val="hybridMultilevel"/>
    <w:tmpl w:val="474E0D20"/>
    <w:lvl w:ilvl="0" w:tplc="4B487556">
      <w:start w:val="1"/>
      <w:numFmt w:val="decimal"/>
      <w:pStyle w:val="Ttulo1"/>
      <w:lvlText w:val="%1."/>
      <w:lvlJc w:val="left"/>
      <w:pPr>
        <w:ind w:left="1080" w:hanging="360"/>
      </w:pPr>
    </w:lvl>
    <w:lvl w:ilvl="1" w:tplc="300A0019" w:tentative="1">
      <w:start w:val="1"/>
      <w:numFmt w:val="lowerLetter"/>
      <w:lvlText w:val="%2."/>
      <w:lvlJc w:val="left"/>
      <w:pPr>
        <w:ind w:left="1800" w:hanging="360"/>
      </w:pPr>
    </w:lvl>
    <w:lvl w:ilvl="2" w:tplc="300A001B" w:tentative="1">
      <w:start w:val="1"/>
      <w:numFmt w:val="lowerRoman"/>
      <w:lvlText w:val="%3."/>
      <w:lvlJc w:val="right"/>
      <w:pPr>
        <w:ind w:left="2520" w:hanging="180"/>
      </w:pPr>
    </w:lvl>
    <w:lvl w:ilvl="3" w:tplc="300A000F" w:tentative="1">
      <w:start w:val="1"/>
      <w:numFmt w:val="decimal"/>
      <w:lvlText w:val="%4."/>
      <w:lvlJc w:val="left"/>
      <w:pPr>
        <w:ind w:left="3240" w:hanging="360"/>
      </w:pPr>
    </w:lvl>
    <w:lvl w:ilvl="4" w:tplc="300A0019" w:tentative="1">
      <w:start w:val="1"/>
      <w:numFmt w:val="lowerLetter"/>
      <w:lvlText w:val="%5."/>
      <w:lvlJc w:val="left"/>
      <w:pPr>
        <w:ind w:left="3960" w:hanging="360"/>
      </w:pPr>
    </w:lvl>
    <w:lvl w:ilvl="5" w:tplc="300A001B" w:tentative="1">
      <w:start w:val="1"/>
      <w:numFmt w:val="lowerRoman"/>
      <w:lvlText w:val="%6."/>
      <w:lvlJc w:val="right"/>
      <w:pPr>
        <w:ind w:left="4680" w:hanging="180"/>
      </w:pPr>
    </w:lvl>
    <w:lvl w:ilvl="6" w:tplc="300A000F" w:tentative="1">
      <w:start w:val="1"/>
      <w:numFmt w:val="decimal"/>
      <w:lvlText w:val="%7."/>
      <w:lvlJc w:val="left"/>
      <w:pPr>
        <w:ind w:left="5400" w:hanging="360"/>
      </w:pPr>
    </w:lvl>
    <w:lvl w:ilvl="7" w:tplc="300A0019" w:tentative="1">
      <w:start w:val="1"/>
      <w:numFmt w:val="lowerLetter"/>
      <w:lvlText w:val="%8."/>
      <w:lvlJc w:val="left"/>
      <w:pPr>
        <w:ind w:left="6120" w:hanging="360"/>
      </w:pPr>
    </w:lvl>
    <w:lvl w:ilvl="8" w:tplc="300A001B" w:tentative="1">
      <w:start w:val="1"/>
      <w:numFmt w:val="lowerRoman"/>
      <w:lvlText w:val="%9."/>
      <w:lvlJc w:val="right"/>
      <w:pPr>
        <w:ind w:left="6840" w:hanging="180"/>
      </w:pPr>
    </w:lvl>
  </w:abstractNum>
  <w:abstractNum w:abstractNumId="40" w15:restartNumberingAfterBreak="0">
    <w:nsid w:val="69871C59"/>
    <w:multiLevelType w:val="hybridMultilevel"/>
    <w:tmpl w:val="BD26FCEC"/>
    <w:lvl w:ilvl="0" w:tplc="D846700E">
      <w:start w:val="1"/>
      <w:numFmt w:val="lowerLetter"/>
      <w:lvlText w:val="(%1)"/>
      <w:lvlJc w:val="left"/>
      <w:pPr>
        <w:tabs>
          <w:tab w:val="num" w:pos="900"/>
        </w:tabs>
        <w:ind w:left="900" w:hanging="360"/>
      </w:pPr>
      <w:rPr>
        <w:rFonts w:cs="Times New Roman" w:hint="default"/>
      </w:rPr>
    </w:lvl>
    <w:lvl w:ilvl="1" w:tplc="6E6460C6">
      <w:start w:val="1"/>
      <w:numFmt w:val="decimal"/>
      <w:pStyle w:val="IndiceSeccionIII"/>
      <w:lvlText w:val="%2."/>
      <w:lvlJc w:val="left"/>
      <w:pPr>
        <w:tabs>
          <w:tab w:val="num" w:pos="1710"/>
        </w:tabs>
        <w:ind w:left="1710" w:hanging="450"/>
      </w:pPr>
      <w:rPr>
        <w:rFonts w:cs="Times New Roman" w:hint="default"/>
      </w:rPr>
    </w:lvl>
    <w:lvl w:ilvl="2" w:tplc="300A001B" w:tentative="1">
      <w:start w:val="1"/>
      <w:numFmt w:val="lowerRoman"/>
      <w:lvlText w:val="%3."/>
      <w:lvlJc w:val="right"/>
      <w:pPr>
        <w:tabs>
          <w:tab w:val="num" w:pos="2340"/>
        </w:tabs>
        <w:ind w:left="2340" w:hanging="180"/>
      </w:pPr>
      <w:rPr>
        <w:rFonts w:cs="Times New Roman"/>
      </w:rPr>
    </w:lvl>
    <w:lvl w:ilvl="3" w:tplc="300A000F" w:tentative="1">
      <w:start w:val="1"/>
      <w:numFmt w:val="decimal"/>
      <w:lvlText w:val="%4."/>
      <w:lvlJc w:val="left"/>
      <w:pPr>
        <w:tabs>
          <w:tab w:val="num" w:pos="3060"/>
        </w:tabs>
        <w:ind w:left="3060" w:hanging="360"/>
      </w:pPr>
      <w:rPr>
        <w:rFonts w:cs="Times New Roman"/>
      </w:rPr>
    </w:lvl>
    <w:lvl w:ilvl="4" w:tplc="300A0019" w:tentative="1">
      <w:start w:val="1"/>
      <w:numFmt w:val="lowerLetter"/>
      <w:lvlText w:val="%5."/>
      <w:lvlJc w:val="left"/>
      <w:pPr>
        <w:tabs>
          <w:tab w:val="num" w:pos="3780"/>
        </w:tabs>
        <w:ind w:left="3780" w:hanging="360"/>
      </w:pPr>
      <w:rPr>
        <w:rFonts w:cs="Times New Roman"/>
      </w:rPr>
    </w:lvl>
    <w:lvl w:ilvl="5" w:tplc="300A001B" w:tentative="1">
      <w:start w:val="1"/>
      <w:numFmt w:val="lowerRoman"/>
      <w:lvlText w:val="%6."/>
      <w:lvlJc w:val="right"/>
      <w:pPr>
        <w:tabs>
          <w:tab w:val="num" w:pos="4500"/>
        </w:tabs>
        <w:ind w:left="4500" w:hanging="180"/>
      </w:pPr>
      <w:rPr>
        <w:rFonts w:cs="Times New Roman"/>
      </w:rPr>
    </w:lvl>
    <w:lvl w:ilvl="6" w:tplc="300A000F" w:tentative="1">
      <w:start w:val="1"/>
      <w:numFmt w:val="decimal"/>
      <w:lvlText w:val="%7."/>
      <w:lvlJc w:val="left"/>
      <w:pPr>
        <w:tabs>
          <w:tab w:val="num" w:pos="5220"/>
        </w:tabs>
        <w:ind w:left="5220" w:hanging="360"/>
      </w:pPr>
      <w:rPr>
        <w:rFonts w:cs="Times New Roman"/>
      </w:rPr>
    </w:lvl>
    <w:lvl w:ilvl="7" w:tplc="300A0019" w:tentative="1">
      <w:start w:val="1"/>
      <w:numFmt w:val="lowerLetter"/>
      <w:lvlText w:val="%8."/>
      <w:lvlJc w:val="left"/>
      <w:pPr>
        <w:tabs>
          <w:tab w:val="num" w:pos="5940"/>
        </w:tabs>
        <w:ind w:left="5940" w:hanging="360"/>
      </w:pPr>
      <w:rPr>
        <w:rFonts w:cs="Times New Roman"/>
      </w:rPr>
    </w:lvl>
    <w:lvl w:ilvl="8" w:tplc="300A001B" w:tentative="1">
      <w:start w:val="1"/>
      <w:numFmt w:val="lowerRoman"/>
      <w:lvlText w:val="%9."/>
      <w:lvlJc w:val="right"/>
      <w:pPr>
        <w:tabs>
          <w:tab w:val="num" w:pos="6660"/>
        </w:tabs>
        <w:ind w:left="6660" w:hanging="180"/>
      </w:pPr>
      <w:rPr>
        <w:rFonts w:cs="Times New Roman"/>
      </w:rPr>
    </w:lvl>
  </w:abstractNum>
  <w:abstractNum w:abstractNumId="41" w15:restartNumberingAfterBreak="0">
    <w:nsid w:val="7487308E"/>
    <w:multiLevelType w:val="hybridMultilevel"/>
    <w:tmpl w:val="3FD08208"/>
    <w:lvl w:ilvl="0" w:tplc="300A0017">
      <w:start w:val="1"/>
      <w:numFmt w:val="lowerLetter"/>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42" w15:restartNumberingAfterBreak="0">
    <w:nsid w:val="76D8035B"/>
    <w:multiLevelType w:val="hybridMultilevel"/>
    <w:tmpl w:val="1F50B28C"/>
    <w:styleLink w:val="111121"/>
    <w:lvl w:ilvl="0" w:tplc="1F50B28C">
      <w:start w:val="1"/>
      <w:numFmt w:val="lowerLetter"/>
      <w:lvlText w:val="%1)"/>
      <w:lvlJc w:val="left"/>
      <w:pPr>
        <w:tabs>
          <w:tab w:val="num" w:pos="2546"/>
        </w:tabs>
        <w:ind w:left="2546" w:hanging="360"/>
      </w:pPr>
      <w:rPr>
        <w:rFonts w:cs="Times New Roman" w:hint="default"/>
      </w:rPr>
    </w:lvl>
    <w:lvl w:ilvl="1" w:tplc="300A0003">
      <w:start w:val="1"/>
      <w:numFmt w:val="bullet"/>
      <w:lvlText w:val=""/>
      <w:lvlJc w:val="left"/>
      <w:pPr>
        <w:tabs>
          <w:tab w:val="num" w:pos="3266"/>
        </w:tabs>
        <w:ind w:left="3266" w:hanging="360"/>
      </w:pPr>
      <w:rPr>
        <w:rFonts w:ascii="Symbol" w:hAnsi="Symbol" w:hint="default"/>
      </w:rPr>
    </w:lvl>
    <w:lvl w:ilvl="2" w:tplc="300A0005">
      <w:start w:val="1"/>
      <w:numFmt w:val="lowerLetter"/>
      <w:lvlText w:val="%3)"/>
      <w:lvlJc w:val="left"/>
      <w:pPr>
        <w:tabs>
          <w:tab w:val="num" w:pos="4166"/>
        </w:tabs>
        <w:ind w:left="4166" w:hanging="360"/>
      </w:pPr>
      <w:rPr>
        <w:rFonts w:cs="Times New Roman" w:hint="default"/>
      </w:rPr>
    </w:lvl>
    <w:lvl w:ilvl="3" w:tplc="300A0001" w:tentative="1">
      <w:start w:val="1"/>
      <w:numFmt w:val="decimal"/>
      <w:lvlText w:val="%4."/>
      <w:lvlJc w:val="left"/>
      <w:pPr>
        <w:tabs>
          <w:tab w:val="num" w:pos="4706"/>
        </w:tabs>
        <w:ind w:left="4706" w:hanging="360"/>
      </w:pPr>
      <w:rPr>
        <w:rFonts w:cs="Times New Roman"/>
      </w:rPr>
    </w:lvl>
    <w:lvl w:ilvl="4" w:tplc="300A0003" w:tentative="1">
      <w:start w:val="1"/>
      <w:numFmt w:val="lowerLetter"/>
      <w:lvlText w:val="%5."/>
      <w:lvlJc w:val="left"/>
      <w:pPr>
        <w:tabs>
          <w:tab w:val="num" w:pos="5426"/>
        </w:tabs>
        <w:ind w:left="5426" w:hanging="360"/>
      </w:pPr>
      <w:rPr>
        <w:rFonts w:cs="Times New Roman"/>
      </w:rPr>
    </w:lvl>
    <w:lvl w:ilvl="5" w:tplc="300A0005" w:tentative="1">
      <w:start w:val="1"/>
      <w:numFmt w:val="lowerRoman"/>
      <w:lvlText w:val="%6."/>
      <w:lvlJc w:val="right"/>
      <w:pPr>
        <w:tabs>
          <w:tab w:val="num" w:pos="6146"/>
        </w:tabs>
        <w:ind w:left="6146" w:hanging="180"/>
      </w:pPr>
      <w:rPr>
        <w:rFonts w:cs="Times New Roman"/>
      </w:rPr>
    </w:lvl>
    <w:lvl w:ilvl="6" w:tplc="300A0001" w:tentative="1">
      <w:start w:val="1"/>
      <w:numFmt w:val="decimal"/>
      <w:lvlText w:val="%7."/>
      <w:lvlJc w:val="left"/>
      <w:pPr>
        <w:tabs>
          <w:tab w:val="num" w:pos="6866"/>
        </w:tabs>
        <w:ind w:left="6866" w:hanging="360"/>
      </w:pPr>
      <w:rPr>
        <w:rFonts w:cs="Times New Roman"/>
      </w:rPr>
    </w:lvl>
    <w:lvl w:ilvl="7" w:tplc="300A0003">
      <w:start w:val="1"/>
      <w:numFmt w:val="lowerLetter"/>
      <w:lvlText w:val="%8."/>
      <w:lvlJc w:val="left"/>
      <w:pPr>
        <w:tabs>
          <w:tab w:val="num" w:pos="7586"/>
        </w:tabs>
        <w:ind w:left="7586" w:hanging="360"/>
      </w:pPr>
      <w:rPr>
        <w:rFonts w:cs="Times New Roman"/>
      </w:rPr>
    </w:lvl>
    <w:lvl w:ilvl="8" w:tplc="300A0005" w:tentative="1">
      <w:start w:val="1"/>
      <w:numFmt w:val="lowerRoman"/>
      <w:lvlText w:val="%9."/>
      <w:lvlJc w:val="right"/>
      <w:pPr>
        <w:tabs>
          <w:tab w:val="num" w:pos="8306"/>
        </w:tabs>
        <w:ind w:left="8306" w:hanging="180"/>
      </w:pPr>
      <w:rPr>
        <w:rFonts w:cs="Times New Roman"/>
      </w:rPr>
    </w:lvl>
  </w:abstractNum>
  <w:abstractNum w:abstractNumId="43" w15:restartNumberingAfterBreak="0">
    <w:nsid w:val="78146F30"/>
    <w:multiLevelType w:val="hybridMultilevel"/>
    <w:tmpl w:val="907A0F3A"/>
    <w:lvl w:ilvl="0" w:tplc="61DA7DBC">
      <w:start w:val="1"/>
      <w:numFmt w:val="bullet"/>
      <w:lvlText w:val="-"/>
      <w:lvlJc w:val="left"/>
      <w:pPr>
        <w:ind w:left="720" w:hanging="360"/>
      </w:pPr>
      <w:rPr>
        <w:rFonts w:ascii="Arial" w:hAnsi="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4" w15:restartNumberingAfterBreak="0">
    <w:nsid w:val="793E1121"/>
    <w:multiLevelType w:val="hybridMultilevel"/>
    <w:tmpl w:val="7C1EE6C8"/>
    <w:name w:val="WW8Num152"/>
    <w:lvl w:ilvl="0" w:tplc="CB7A8CB2">
      <w:start w:val="1"/>
      <w:numFmt w:val="lowerLetter"/>
      <w:lvlText w:val="%1)"/>
      <w:lvlJc w:val="left"/>
      <w:pPr>
        <w:tabs>
          <w:tab w:val="num" w:pos="567"/>
        </w:tabs>
        <w:ind w:left="567" w:hanging="567"/>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32"/>
  </w:num>
  <w:num w:numId="2">
    <w:abstractNumId w:val="12"/>
  </w:num>
  <w:num w:numId="3">
    <w:abstractNumId w:val="5"/>
  </w:num>
  <w:num w:numId="4">
    <w:abstractNumId w:val="42"/>
  </w:num>
  <w:num w:numId="5">
    <w:abstractNumId w:val="17"/>
  </w:num>
  <w:num w:numId="6">
    <w:abstractNumId w:val="40"/>
  </w:num>
  <w:num w:numId="7">
    <w:abstractNumId w:val="27"/>
  </w:num>
  <w:num w:numId="8">
    <w:abstractNumId w:val="13"/>
  </w:num>
  <w:num w:numId="9">
    <w:abstractNumId w:val="28"/>
  </w:num>
  <w:num w:numId="10">
    <w:abstractNumId w:val="10"/>
  </w:num>
  <w:num w:numId="11">
    <w:abstractNumId w:val="3"/>
  </w:num>
  <w:num w:numId="12">
    <w:abstractNumId w:val="33"/>
  </w:num>
  <w:num w:numId="13">
    <w:abstractNumId w:val="31"/>
  </w:num>
  <w:num w:numId="14">
    <w:abstractNumId w:val="16"/>
  </w:num>
  <w:num w:numId="15">
    <w:abstractNumId w:val="9"/>
  </w:num>
  <w:num w:numId="16">
    <w:abstractNumId w:val="4"/>
  </w:num>
  <w:num w:numId="17">
    <w:abstractNumId w:val="37"/>
  </w:num>
  <w:num w:numId="18">
    <w:abstractNumId w:val="19"/>
  </w:num>
  <w:num w:numId="19">
    <w:abstractNumId w:val="24"/>
  </w:num>
  <w:num w:numId="20">
    <w:abstractNumId w:val="35"/>
  </w:num>
  <w:num w:numId="21">
    <w:abstractNumId w:val="11"/>
  </w:num>
  <w:num w:numId="22">
    <w:abstractNumId w:val="25"/>
  </w:num>
  <w:num w:numId="23">
    <w:abstractNumId w:val="39"/>
  </w:num>
  <w:num w:numId="24">
    <w:abstractNumId w:val="38"/>
  </w:num>
  <w:num w:numId="25">
    <w:abstractNumId w:val="36"/>
  </w:num>
  <w:num w:numId="26">
    <w:abstractNumId w:val="23"/>
  </w:num>
  <w:num w:numId="27">
    <w:abstractNumId w:val="20"/>
  </w:num>
  <w:num w:numId="28">
    <w:abstractNumId w:val="8"/>
  </w:num>
  <w:num w:numId="29">
    <w:abstractNumId w:val="26"/>
  </w:num>
  <w:num w:numId="30">
    <w:abstractNumId w:val="14"/>
  </w:num>
  <w:num w:numId="31">
    <w:abstractNumId w:val="21"/>
  </w:num>
  <w:num w:numId="32">
    <w:abstractNumId w:val="2"/>
  </w:num>
  <w:num w:numId="33">
    <w:abstractNumId w:val="15"/>
  </w:num>
  <w:num w:numId="34">
    <w:abstractNumId w:val="41"/>
  </w:num>
  <w:num w:numId="35">
    <w:abstractNumId w:val="6"/>
  </w:num>
  <w:num w:numId="36">
    <w:abstractNumId w:val="22"/>
  </w:num>
  <w:num w:numId="37">
    <w:abstractNumId w:val="43"/>
  </w:num>
  <w:num w:numId="38">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39D7"/>
    <w:rsid w:val="000018E0"/>
    <w:rsid w:val="0000649F"/>
    <w:rsid w:val="00042B50"/>
    <w:rsid w:val="00060CD1"/>
    <w:rsid w:val="00070CCC"/>
    <w:rsid w:val="000714A8"/>
    <w:rsid w:val="0007532F"/>
    <w:rsid w:val="00075B8C"/>
    <w:rsid w:val="00092AB6"/>
    <w:rsid w:val="000A1895"/>
    <w:rsid w:val="000B0A05"/>
    <w:rsid w:val="000C4DB4"/>
    <w:rsid w:val="000E4A76"/>
    <w:rsid w:val="000F4A66"/>
    <w:rsid w:val="000F6B12"/>
    <w:rsid w:val="001074DF"/>
    <w:rsid w:val="00117738"/>
    <w:rsid w:val="00117C59"/>
    <w:rsid w:val="00125596"/>
    <w:rsid w:val="001365F8"/>
    <w:rsid w:val="001374B6"/>
    <w:rsid w:val="00137918"/>
    <w:rsid w:val="00140C75"/>
    <w:rsid w:val="00143805"/>
    <w:rsid w:val="001444C6"/>
    <w:rsid w:val="00170CAA"/>
    <w:rsid w:val="001A3326"/>
    <w:rsid w:val="001B10C6"/>
    <w:rsid w:val="001B466E"/>
    <w:rsid w:val="001C6A44"/>
    <w:rsid w:val="001C6F02"/>
    <w:rsid w:val="001C6F3B"/>
    <w:rsid w:val="001E281C"/>
    <w:rsid w:val="001F59FB"/>
    <w:rsid w:val="0021377C"/>
    <w:rsid w:val="00224D61"/>
    <w:rsid w:val="00231B30"/>
    <w:rsid w:val="0023561B"/>
    <w:rsid w:val="0023575A"/>
    <w:rsid w:val="00236983"/>
    <w:rsid w:val="002429EC"/>
    <w:rsid w:val="002430E8"/>
    <w:rsid w:val="00252B2C"/>
    <w:rsid w:val="00263141"/>
    <w:rsid w:val="00272C64"/>
    <w:rsid w:val="00275AED"/>
    <w:rsid w:val="00286103"/>
    <w:rsid w:val="0028733D"/>
    <w:rsid w:val="00293959"/>
    <w:rsid w:val="002B22D1"/>
    <w:rsid w:val="002C20E3"/>
    <w:rsid w:val="002C49E4"/>
    <w:rsid w:val="002E19F9"/>
    <w:rsid w:val="002E70BA"/>
    <w:rsid w:val="002F1594"/>
    <w:rsid w:val="003007B6"/>
    <w:rsid w:val="00311037"/>
    <w:rsid w:val="00327A74"/>
    <w:rsid w:val="0033192A"/>
    <w:rsid w:val="00341578"/>
    <w:rsid w:val="00345A9D"/>
    <w:rsid w:val="003623D2"/>
    <w:rsid w:val="00370DE0"/>
    <w:rsid w:val="00376B45"/>
    <w:rsid w:val="003842E7"/>
    <w:rsid w:val="00384FDF"/>
    <w:rsid w:val="003917B9"/>
    <w:rsid w:val="003A5184"/>
    <w:rsid w:val="003A57DB"/>
    <w:rsid w:val="003B6922"/>
    <w:rsid w:val="003C34C5"/>
    <w:rsid w:val="003E0D6A"/>
    <w:rsid w:val="003E30FC"/>
    <w:rsid w:val="003F0DF4"/>
    <w:rsid w:val="003F6E02"/>
    <w:rsid w:val="00410F79"/>
    <w:rsid w:val="00413C55"/>
    <w:rsid w:val="004202E1"/>
    <w:rsid w:val="004222DE"/>
    <w:rsid w:val="004475EC"/>
    <w:rsid w:val="00470A71"/>
    <w:rsid w:val="004742BE"/>
    <w:rsid w:val="004A74E3"/>
    <w:rsid w:val="004B001B"/>
    <w:rsid w:val="004C45B9"/>
    <w:rsid w:val="004C775F"/>
    <w:rsid w:val="004D7FDF"/>
    <w:rsid w:val="004F04A4"/>
    <w:rsid w:val="004F5106"/>
    <w:rsid w:val="00522A2A"/>
    <w:rsid w:val="005574CF"/>
    <w:rsid w:val="005575BF"/>
    <w:rsid w:val="00557E3C"/>
    <w:rsid w:val="00564581"/>
    <w:rsid w:val="005C594D"/>
    <w:rsid w:val="005D0EC3"/>
    <w:rsid w:val="005E680A"/>
    <w:rsid w:val="005F3D66"/>
    <w:rsid w:val="005F55AB"/>
    <w:rsid w:val="006011E7"/>
    <w:rsid w:val="00624FC8"/>
    <w:rsid w:val="006739D7"/>
    <w:rsid w:val="00682E31"/>
    <w:rsid w:val="006830F5"/>
    <w:rsid w:val="00685FC8"/>
    <w:rsid w:val="00694A7D"/>
    <w:rsid w:val="006B27F9"/>
    <w:rsid w:val="006B43DC"/>
    <w:rsid w:val="006D6254"/>
    <w:rsid w:val="006F2E7E"/>
    <w:rsid w:val="00727125"/>
    <w:rsid w:val="00742252"/>
    <w:rsid w:val="00747568"/>
    <w:rsid w:val="007611F4"/>
    <w:rsid w:val="00762506"/>
    <w:rsid w:val="00791836"/>
    <w:rsid w:val="007C40DE"/>
    <w:rsid w:val="007D41EA"/>
    <w:rsid w:val="007D74F7"/>
    <w:rsid w:val="007F4169"/>
    <w:rsid w:val="00805E2C"/>
    <w:rsid w:val="0082228A"/>
    <w:rsid w:val="00831D12"/>
    <w:rsid w:val="00835F51"/>
    <w:rsid w:val="00841332"/>
    <w:rsid w:val="00842CFB"/>
    <w:rsid w:val="00857DB3"/>
    <w:rsid w:val="00864B03"/>
    <w:rsid w:val="00870EC9"/>
    <w:rsid w:val="008A1A7C"/>
    <w:rsid w:val="008A401B"/>
    <w:rsid w:val="008B104D"/>
    <w:rsid w:val="008D28FA"/>
    <w:rsid w:val="00914399"/>
    <w:rsid w:val="00923301"/>
    <w:rsid w:val="009340A9"/>
    <w:rsid w:val="009408EA"/>
    <w:rsid w:val="00946F57"/>
    <w:rsid w:val="00962D9A"/>
    <w:rsid w:val="0098779D"/>
    <w:rsid w:val="009A3158"/>
    <w:rsid w:val="009B1C46"/>
    <w:rsid w:val="009C0A99"/>
    <w:rsid w:val="009C1807"/>
    <w:rsid w:val="009C332C"/>
    <w:rsid w:val="009F4F5C"/>
    <w:rsid w:val="009F604B"/>
    <w:rsid w:val="009F66F2"/>
    <w:rsid w:val="00A21067"/>
    <w:rsid w:val="00A30FFD"/>
    <w:rsid w:val="00A41D5D"/>
    <w:rsid w:val="00A53B12"/>
    <w:rsid w:val="00A54922"/>
    <w:rsid w:val="00A556CC"/>
    <w:rsid w:val="00A671C5"/>
    <w:rsid w:val="00A97B94"/>
    <w:rsid w:val="00AA784B"/>
    <w:rsid w:val="00AC17F6"/>
    <w:rsid w:val="00AC67D6"/>
    <w:rsid w:val="00AD32D6"/>
    <w:rsid w:val="00AF3228"/>
    <w:rsid w:val="00B06AC1"/>
    <w:rsid w:val="00B10D3F"/>
    <w:rsid w:val="00B117F2"/>
    <w:rsid w:val="00B44CAE"/>
    <w:rsid w:val="00B558C6"/>
    <w:rsid w:val="00B721EA"/>
    <w:rsid w:val="00B93A81"/>
    <w:rsid w:val="00B96963"/>
    <w:rsid w:val="00BA6C57"/>
    <w:rsid w:val="00BB788F"/>
    <w:rsid w:val="00BC2753"/>
    <w:rsid w:val="00BE64A1"/>
    <w:rsid w:val="00C02791"/>
    <w:rsid w:val="00C139E0"/>
    <w:rsid w:val="00C242DC"/>
    <w:rsid w:val="00C251D0"/>
    <w:rsid w:val="00C32F30"/>
    <w:rsid w:val="00C553FB"/>
    <w:rsid w:val="00C65AC8"/>
    <w:rsid w:val="00C74FF1"/>
    <w:rsid w:val="00C85734"/>
    <w:rsid w:val="00C87053"/>
    <w:rsid w:val="00CA0982"/>
    <w:rsid w:val="00CA2B80"/>
    <w:rsid w:val="00CE45C1"/>
    <w:rsid w:val="00CF585B"/>
    <w:rsid w:val="00D00194"/>
    <w:rsid w:val="00D13CED"/>
    <w:rsid w:val="00D2777A"/>
    <w:rsid w:val="00D30BA7"/>
    <w:rsid w:val="00D55322"/>
    <w:rsid w:val="00D6292C"/>
    <w:rsid w:val="00D64A6F"/>
    <w:rsid w:val="00D71F96"/>
    <w:rsid w:val="00D747BF"/>
    <w:rsid w:val="00D75966"/>
    <w:rsid w:val="00D84C59"/>
    <w:rsid w:val="00D874B7"/>
    <w:rsid w:val="00D9239E"/>
    <w:rsid w:val="00D9730C"/>
    <w:rsid w:val="00DA38E1"/>
    <w:rsid w:val="00DE3F06"/>
    <w:rsid w:val="00DF20F8"/>
    <w:rsid w:val="00E00B51"/>
    <w:rsid w:val="00E042DF"/>
    <w:rsid w:val="00E05549"/>
    <w:rsid w:val="00E10D80"/>
    <w:rsid w:val="00E2139A"/>
    <w:rsid w:val="00E31D1D"/>
    <w:rsid w:val="00E4145F"/>
    <w:rsid w:val="00E51FED"/>
    <w:rsid w:val="00E71E33"/>
    <w:rsid w:val="00E84DC4"/>
    <w:rsid w:val="00E96843"/>
    <w:rsid w:val="00EB2C0F"/>
    <w:rsid w:val="00EB51EA"/>
    <w:rsid w:val="00EC66BC"/>
    <w:rsid w:val="00ED0E9A"/>
    <w:rsid w:val="00F02C6E"/>
    <w:rsid w:val="00F04541"/>
    <w:rsid w:val="00F146A1"/>
    <w:rsid w:val="00F2734F"/>
    <w:rsid w:val="00F41B9F"/>
    <w:rsid w:val="00F51658"/>
    <w:rsid w:val="00F555FA"/>
    <w:rsid w:val="00F61E47"/>
    <w:rsid w:val="00F6550A"/>
    <w:rsid w:val="00F6599B"/>
    <w:rsid w:val="00FB34A7"/>
    <w:rsid w:val="00FD65B8"/>
    <w:rsid w:val="00FE392D"/>
    <w:rsid w:val="00FE3EDA"/>
    <w:rsid w:val="00FE3FC2"/>
    <w:rsid w:val="00FE6F2C"/>
    <w:rsid w:val="00FF5EE6"/>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2B0234-BBF3-4636-BCB6-80FC3914A8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281C"/>
    <w:pPr>
      <w:spacing w:before="120" w:after="240" w:line="280" w:lineRule="exact"/>
      <w:jc w:val="both"/>
    </w:pPr>
    <w:rPr>
      <w:rFonts w:ascii="Arial" w:hAnsi="Arial"/>
      <w:sz w:val="24"/>
    </w:rPr>
  </w:style>
  <w:style w:type="paragraph" w:styleId="Ttulo1">
    <w:name w:val="heading 1"/>
    <w:aliases w:val="TITULO 1"/>
    <w:basedOn w:val="TTITULO1"/>
    <w:next w:val="Normal"/>
    <w:link w:val="Ttulo1Car"/>
    <w:qFormat/>
    <w:rsid w:val="00C02791"/>
    <w:pPr>
      <w:keepNext/>
      <w:widowControl w:val="0"/>
      <w:numPr>
        <w:ilvl w:val="0"/>
        <w:numId w:val="23"/>
      </w:numPr>
      <w:spacing w:before="240" w:after="240" w:line="280" w:lineRule="exact"/>
      <w:ind w:left="0" w:firstLine="0"/>
      <w:outlineLvl w:val="0"/>
    </w:pPr>
    <w:rPr>
      <w:bCs/>
      <w:kern w:val="32"/>
      <w:szCs w:val="32"/>
      <w:lang w:val="es-ES" w:eastAsia="es-EC"/>
    </w:rPr>
  </w:style>
  <w:style w:type="paragraph" w:styleId="Ttulo2">
    <w:name w:val="heading 2"/>
    <w:aliases w:val="Title Header2"/>
    <w:basedOn w:val="Normal"/>
    <w:next w:val="Normal"/>
    <w:link w:val="Ttulo2Car"/>
    <w:uiPriority w:val="99"/>
    <w:qFormat/>
    <w:rsid w:val="006739D7"/>
    <w:pPr>
      <w:keepNext/>
      <w:widowControl w:val="0"/>
      <w:spacing w:before="240" w:after="60" w:line="240" w:lineRule="auto"/>
      <w:outlineLvl w:val="1"/>
    </w:pPr>
    <w:rPr>
      <w:rFonts w:eastAsia="Times New Roman" w:cs="Arial"/>
      <w:b/>
      <w:bCs/>
      <w:i/>
      <w:iCs/>
      <w:sz w:val="28"/>
      <w:szCs w:val="28"/>
      <w:lang w:val="es-ES" w:eastAsia="es-EC"/>
    </w:rPr>
  </w:style>
  <w:style w:type="paragraph" w:styleId="Ttulo3">
    <w:name w:val="heading 3"/>
    <w:aliases w:val="Section Header3"/>
    <w:basedOn w:val="Normal"/>
    <w:next w:val="Normal"/>
    <w:link w:val="Ttulo3Car"/>
    <w:uiPriority w:val="99"/>
    <w:qFormat/>
    <w:rsid w:val="006739D7"/>
    <w:pPr>
      <w:keepNext/>
      <w:widowControl w:val="0"/>
      <w:spacing w:before="240" w:after="60" w:line="240" w:lineRule="auto"/>
      <w:outlineLvl w:val="2"/>
    </w:pPr>
    <w:rPr>
      <w:rFonts w:eastAsia="Times New Roman" w:cs="Arial"/>
      <w:b/>
      <w:bCs/>
      <w:sz w:val="26"/>
      <w:szCs w:val="26"/>
      <w:lang w:val="es-ES" w:eastAsia="es-EC"/>
    </w:rPr>
  </w:style>
  <w:style w:type="paragraph" w:styleId="Ttulo4">
    <w:name w:val="heading 4"/>
    <w:aliases w:val="Sub-Clause Sub-paragraph"/>
    <w:basedOn w:val="Normal"/>
    <w:next w:val="Normal"/>
    <w:link w:val="Ttulo4Car"/>
    <w:uiPriority w:val="99"/>
    <w:qFormat/>
    <w:rsid w:val="006739D7"/>
    <w:pPr>
      <w:keepNext/>
      <w:widowControl w:val="0"/>
      <w:spacing w:before="240" w:after="60" w:line="240" w:lineRule="auto"/>
      <w:outlineLvl w:val="3"/>
    </w:pPr>
    <w:rPr>
      <w:rFonts w:ascii="Times New Roman" w:eastAsia="Times New Roman" w:hAnsi="Times New Roman" w:cs="Times New Roman"/>
      <w:b/>
      <w:bCs/>
      <w:sz w:val="28"/>
      <w:szCs w:val="28"/>
      <w:lang w:val="es-ES" w:eastAsia="es-EC"/>
    </w:rPr>
  </w:style>
  <w:style w:type="paragraph" w:styleId="Ttulo5">
    <w:name w:val="heading 5"/>
    <w:basedOn w:val="Normal"/>
    <w:next w:val="Normal"/>
    <w:link w:val="Ttulo5Car"/>
    <w:uiPriority w:val="99"/>
    <w:qFormat/>
    <w:rsid w:val="006739D7"/>
    <w:pPr>
      <w:keepNext/>
      <w:tabs>
        <w:tab w:val="left" w:pos="-720"/>
        <w:tab w:val="left" w:pos="0"/>
      </w:tabs>
      <w:suppressAutoHyphens/>
      <w:autoSpaceDE w:val="0"/>
      <w:autoSpaceDN w:val="0"/>
      <w:spacing w:after="0" w:line="240" w:lineRule="auto"/>
      <w:jc w:val="center"/>
      <w:outlineLvl w:val="4"/>
    </w:pPr>
    <w:rPr>
      <w:rFonts w:eastAsia="Times New Roman" w:cs="Arial"/>
      <w:spacing w:val="-3"/>
      <w:szCs w:val="24"/>
      <w:lang w:val="en-US" w:eastAsia="es-ES"/>
    </w:rPr>
  </w:style>
  <w:style w:type="paragraph" w:styleId="Ttulo6">
    <w:name w:val="heading 6"/>
    <w:basedOn w:val="Normal"/>
    <w:next w:val="Normal"/>
    <w:link w:val="Ttulo6Car"/>
    <w:uiPriority w:val="99"/>
    <w:qFormat/>
    <w:rsid w:val="006739D7"/>
    <w:pPr>
      <w:widowControl w:val="0"/>
      <w:spacing w:before="240" w:after="60" w:line="240" w:lineRule="auto"/>
      <w:outlineLvl w:val="5"/>
    </w:pPr>
    <w:rPr>
      <w:rFonts w:ascii="Times New Roman" w:eastAsia="Times New Roman" w:hAnsi="Times New Roman" w:cs="Times New Roman"/>
      <w:b/>
      <w:bCs/>
      <w:lang w:val="es-ES" w:eastAsia="es-EC"/>
    </w:rPr>
  </w:style>
  <w:style w:type="paragraph" w:styleId="Ttulo7">
    <w:name w:val="heading 7"/>
    <w:basedOn w:val="Normal"/>
    <w:next w:val="Normal"/>
    <w:link w:val="Ttulo7Car"/>
    <w:uiPriority w:val="99"/>
    <w:qFormat/>
    <w:rsid w:val="006739D7"/>
    <w:pPr>
      <w:keepNext/>
      <w:autoSpaceDE w:val="0"/>
      <w:autoSpaceDN w:val="0"/>
      <w:spacing w:after="0" w:line="240" w:lineRule="auto"/>
      <w:outlineLvl w:val="6"/>
    </w:pPr>
    <w:rPr>
      <w:rFonts w:eastAsia="Times New Roman" w:cs="Arial"/>
      <w:b/>
      <w:bCs/>
      <w:szCs w:val="24"/>
      <w:lang w:val="es-ES_tradnl" w:eastAsia="es-ES"/>
    </w:rPr>
  </w:style>
  <w:style w:type="paragraph" w:styleId="Ttulo8">
    <w:name w:val="heading 8"/>
    <w:basedOn w:val="Normal"/>
    <w:next w:val="Normal"/>
    <w:link w:val="Ttulo8Car"/>
    <w:uiPriority w:val="99"/>
    <w:qFormat/>
    <w:rsid w:val="006739D7"/>
    <w:pPr>
      <w:widowControl w:val="0"/>
      <w:spacing w:before="240" w:after="60" w:line="240" w:lineRule="auto"/>
      <w:outlineLvl w:val="7"/>
    </w:pPr>
    <w:rPr>
      <w:rFonts w:ascii="Times New Roman" w:eastAsia="Times New Roman" w:hAnsi="Times New Roman" w:cs="Times New Roman"/>
      <w:i/>
      <w:iCs/>
      <w:szCs w:val="24"/>
      <w:lang w:val="es-ES" w:eastAsia="es-EC"/>
    </w:rPr>
  </w:style>
  <w:style w:type="paragraph" w:styleId="Ttulo9">
    <w:name w:val="heading 9"/>
    <w:basedOn w:val="Normal"/>
    <w:next w:val="Normal"/>
    <w:link w:val="Ttulo9Car"/>
    <w:uiPriority w:val="99"/>
    <w:qFormat/>
    <w:rsid w:val="006739D7"/>
    <w:pPr>
      <w:widowControl w:val="0"/>
      <w:spacing w:before="240" w:after="60" w:line="240" w:lineRule="auto"/>
      <w:outlineLvl w:val="8"/>
    </w:pPr>
    <w:rPr>
      <w:rFonts w:eastAsia="Times New Roman" w:cs="Arial"/>
      <w:lang w:val="es-ES" w:eastAsia="es-EC"/>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TITULO 1 Car"/>
    <w:basedOn w:val="Fuentedeprrafopredeter"/>
    <w:link w:val="Ttulo1"/>
    <w:rsid w:val="00C02791"/>
    <w:rPr>
      <w:rFonts w:ascii="Arial" w:eastAsia="Times New Roman" w:hAnsi="Arial" w:cs="Arial"/>
      <w:b/>
      <w:bCs/>
      <w:caps/>
      <w:kern w:val="32"/>
      <w:sz w:val="24"/>
      <w:szCs w:val="32"/>
      <w:lang w:val="es-ES" w:eastAsia="es-EC"/>
    </w:rPr>
  </w:style>
  <w:style w:type="character" w:customStyle="1" w:styleId="Ttulo2Car">
    <w:name w:val="Título 2 Car"/>
    <w:aliases w:val="Title Header2 Car"/>
    <w:basedOn w:val="Fuentedeprrafopredeter"/>
    <w:link w:val="Ttulo2"/>
    <w:uiPriority w:val="99"/>
    <w:rsid w:val="006739D7"/>
    <w:rPr>
      <w:rFonts w:ascii="Arial" w:eastAsia="Times New Roman" w:hAnsi="Arial" w:cs="Arial"/>
      <w:b/>
      <w:bCs/>
      <w:i/>
      <w:iCs/>
      <w:sz w:val="28"/>
      <w:szCs w:val="28"/>
      <w:lang w:val="es-ES" w:eastAsia="es-EC"/>
    </w:rPr>
  </w:style>
  <w:style w:type="character" w:customStyle="1" w:styleId="Ttulo3Car">
    <w:name w:val="Título 3 Car"/>
    <w:aliases w:val="Section Header3 Car"/>
    <w:basedOn w:val="Fuentedeprrafopredeter"/>
    <w:link w:val="Ttulo3"/>
    <w:uiPriority w:val="99"/>
    <w:rsid w:val="006739D7"/>
    <w:rPr>
      <w:rFonts w:ascii="Arial" w:eastAsia="Times New Roman" w:hAnsi="Arial" w:cs="Arial"/>
      <w:b/>
      <w:bCs/>
      <w:sz w:val="26"/>
      <w:szCs w:val="26"/>
      <w:lang w:val="es-ES" w:eastAsia="es-EC"/>
    </w:rPr>
  </w:style>
  <w:style w:type="character" w:customStyle="1" w:styleId="Ttulo4Car">
    <w:name w:val="Título 4 Car"/>
    <w:aliases w:val="Sub-Clause Sub-paragraph Car"/>
    <w:basedOn w:val="Fuentedeprrafopredeter"/>
    <w:link w:val="Ttulo4"/>
    <w:uiPriority w:val="99"/>
    <w:rsid w:val="006739D7"/>
    <w:rPr>
      <w:rFonts w:ascii="Times New Roman" w:eastAsia="Times New Roman" w:hAnsi="Times New Roman" w:cs="Times New Roman"/>
      <w:b/>
      <w:bCs/>
      <w:sz w:val="28"/>
      <w:szCs w:val="28"/>
      <w:lang w:val="es-ES" w:eastAsia="es-EC"/>
    </w:rPr>
  </w:style>
  <w:style w:type="character" w:customStyle="1" w:styleId="Ttulo5Car">
    <w:name w:val="Título 5 Car"/>
    <w:basedOn w:val="Fuentedeprrafopredeter"/>
    <w:link w:val="Ttulo5"/>
    <w:uiPriority w:val="99"/>
    <w:rsid w:val="006739D7"/>
    <w:rPr>
      <w:rFonts w:ascii="Arial" w:eastAsia="Times New Roman" w:hAnsi="Arial" w:cs="Arial"/>
      <w:spacing w:val="-3"/>
      <w:sz w:val="24"/>
      <w:szCs w:val="24"/>
      <w:lang w:val="en-US" w:eastAsia="es-ES"/>
    </w:rPr>
  </w:style>
  <w:style w:type="character" w:customStyle="1" w:styleId="Ttulo6Car">
    <w:name w:val="Título 6 Car"/>
    <w:basedOn w:val="Fuentedeprrafopredeter"/>
    <w:link w:val="Ttulo6"/>
    <w:uiPriority w:val="99"/>
    <w:rsid w:val="006739D7"/>
    <w:rPr>
      <w:rFonts w:ascii="Times New Roman" w:eastAsia="Times New Roman" w:hAnsi="Times New Roman" w:cs="Times New Roman"/>
      <w:b/>
      <w:bCs/>
      <w:lang w:val="es-ES" w:eastAsia="es-EC"/>
    </w:rPr>
  </w:style>
  <w:style w:type="character" w:customStyle="1" w:styleId="Ttulo7Car">
    <w:name w:val="Título 7 Car"/>
    <w:basedOn w:val="Fuentedeprrafopredeter"/>
    <w:link w:val="Ttulo7"/>
    <w:uiPriority w:val="99"/>
    <w:rsid w:val="006739D7"/>
    <w:rPr>
      <w:rFonts w:ascii="Arial" w:eastAsia="Times New Roman" w:hAnsi="Arial" w:cs="Arial"/>
      <w:b/>
      <w:bCs/>
      <w:sz w:val="24"/>
      <w:szCs w:val="24"/>
      <w:lang w:val="es-ES_tradnl" w:eastAsia="es-ES"/>
    </w:rPr>
  </w:style>
  <w:style w:type="character" w:customStyle="1" w:styleId="Ttulo8Car">
    <w:name w:val="Título 8 Car"/>
    <w:basedOn w:val="Fuentedeprrafopredeter"/>
    <w:link w:val="Ttulo8"/>
    <w:uiPriority w:val="99"/>
    <w:rsid w:val="006739D7"/>
    <w:rPr>
      <w:rFonts w:ascii="Times New Roman" w:eastAsia="Times New Roman" w:hAnsi="Times New Roman" w:cs="Times New Roman"/>
      <w:i/>
      <w:iCs/>
      <w:sz w:val="24"/>
      <w:szCs w:val="24"/>
      <w:lang w:val="es-ES" w:eastAsia="es-EC"/>
    </w:rPr>
  </w:style>
  <w:style w:type="character" w:customStyle="1" w:styleId="Ttulo9Car">
    <w:name w:val="Título 9 Car"/>
    <w:basedOn w:val="Fuentedeprrafopredeter"/>
    <w:link w:val="Ttulo9"/>
    <w:uiPriority w:val="99"/>
    <w:rsid w:val="006739D7"/>
    <w:rPr>
      <w:rFonts w:ascii="Arial" w:eastAsia="Times New Roman" w:hAnsi="Arial" w:cs="Arial"/>
      <w:lang w:val="es-ES" w:eastAsia="es-EC"/>
    </w:rPr>
  </w:style>
  <w:style w:type="paragraph" w:styleId="Puesto">
    <w:name w:val="Title"/>
    <w:aliases w:val="TITULO GEN"/>
    <w:basedOn w:val="Normal"/>
    <w:next w:val="Normal"/>
    <w:link w:val="PuestoCar"/>
    <w:uiPriority w:val="99"/>
    <w:qFormat/>
    <w:rsid w:val="00FE3EDA"/>
    <w:pPr>
      <w:widowControl w:val="0"/>
      <w:spacing w:before="240" w:after="60" w:line="240" w:lineRule="auto"/>
      <w:jc w:val="center"/>
      <w:outlineLvl w:val="0"/>
    </w:pPr>
    <w:rPr>
      <w:rFonts w:eastAsia="Times New Roman" w:cs="Arial"/>
      <w:b/>
      <w:bCs/>
      <w:caps/>
      <w:kern w:val="28"/>
      <w:szCs w:val="32"/>
      <w:lang w:val="es-ES" w:eastAsia="es-EC"/>
    </w:rPr>
  </w:style>
  <w:style w:type="character" w:customStyle="1" w:styleId="PuestoCar">
    <w:name w:val="Puesto Car"/>
    <w:aliases w:val="TITULO GEN Car"/>
    <w:basedOn w:val="Fuentedeprrafopredeter"/>
    <w:link w:val="Puesto"/>
    <w:uiPriority w:val="99"/>
    <w:rsid w:val="00FE3EDA"/>
    <w:rPr>
      <w:rFonts w:ascii="Arial" w:eastAsia="Times New Roman" w:hAnsi="Arial" w:cs="Arial"/>
      <w:b/>
      <w:bCs/>
      <w:caps/>
      <w:kern w:val="28"/>
      <w:sz w:val="24"/>
      <w:szCs w:val="32"/>
      <w:lang w:val="es-ES" w:eastAsia="es-EC"/>
    </w:rPr>
  </w:style>
  <w:style w:type="character" w:styleId="Textoennegrita">
    <w:name w:val="Strong"/>
    <w:basedOn w:val="Fuentedeprrafopredeter"/>
    <w:uiPriority w:val="22"/>
    <w:qFormat/>
    <w:rsid w:val="006739D7"/>
    <w:rPr>
      <w:rFonts w:cs="Times New Roman"/>
      <w:b/>
      <w:bCs/>
    </w:rPr>
  </w:style>
  <w:style w:type="paragraph" w:styleId="Encabezado">
    <w:name w:val="header"/>
    <w:aliases w:val="Encabezado 2,encabezado"/>
    <w:basedOn w:val="Normal"/>
    <w:link w:val="EncabezadoCar"/>
    <w:rsid w:val="006739D7"/>
    <w:pPr>
      <w:widowControl w:val="0"/>
      <w:tabs>
        <w:tab w:val="center" w:pos="4252"/>
        <w:tab w:val="right" w:pos="8504"/>
      </w:tabs>
      <w:spacing w:after="0" w:line="240" w:lineRule="auto"/>
    </w:pPr>
    <w:rPr>
      <w:rFonts w:ascii="Courier New" w:eastAsia="Times New Roman" w:hAnsi="Courier New" w:cs="Courier New"/>
      <w:szCs w:val="24"/>
      <w:lang w:val="es-ES" w:eastAsia="es-EC"/>
    </w:rPr>
  </w:style>
  <w:style w:type="character" w:customStyle="1" w:styleId="EncabezadoCar">
    <w:name w:val="Encabezado Car"/>
    <w:aliases w:val="Encabezado 2 Car,encabezado Car"/>
    <w:basedOn w:val="Fuentedeprrafopredeter"/>
    <w:link w:val="Encabezado"/>
    <w:rsid w:val="006739D7"/>
    <w:rPr>
      <w:rFonts w:ascii="Courier New" w:eastAsia="Times New Roman" w:hAnsi="Courier New" w:cs="Courier New"/>
      <w:sz w:val="24"/>
      <w:szCs w:val="24"/>
      <w:lang w:val="es-ES" w:eastAsia="es-EC"/>
    </w:rPr>
  </w:style>
  <w:style w:type="character" w:customStyle="1" w:styleId="HeaderChar1">
    <w:name w:val="Header Char1"/>
    <w:aliases w:val="Encabezado 2 Char1,encabezado Char1"/>
    <w:basedOn w:val="Fuentedeprrafopredeter"/>
    <w:uiPriority w:val="99"/>
    <w:locked/>
    <w:rsid w:val="006739D7"/>
    <w:rPr>
      <w:rFonts w:ascii="Courier New" w:hAnsi="Courier New" w:cs="Courier New"/>
      <w:sz w:val="24"/>
      <w:szCs w:val="24"/>
      <w:lang w:val="es-ES"/>
    </w:rPr>
  </w:style>
  <w:style w:type="paragraph" w:customStyle="1" w:styleId="Style3">
    <w:name w:val="Style 3"/>
    <w:basedOn w:val="Normal"/>
    <w:uiPriority w:val="99"/>
    <w:rsid w:val="006739D7"/>
    <w:pPr>
      <w:widowControl w:val="0"/>
      <w:autoSpaceDE w:val="0"/>
      <w:autoSpaceDN w:val="0"/>
      <w:spacing w:after="0" w:line="240" w:lineRule="auto"/>
    </w:pPr>
    <w:rPr>
      <w:rFonts w:ascii="Times New Roman" w:eastAsia="Times New Roman" w:hAnsi="Times New Roman" w:cs="Times New Roman"/>
      <w:szCs w:val="24"/>
      <w:lang w:val="en-US" w:eastAsia="es-ES"/>
    </w:rPr>
  </w:style>
  <w:style w:type="paragraph" w:customStyle="1" w:styleId="Style2">
    <w:name w:val="Style 2"/>
    <w:basedOn w:val="Normal"/>
    <w:uiPriority w:val="99"/>
    <w:rsid w:val="006739D7"/>
    <w:pPr>
      <w:widowControl w:val="0"/>
      <w:autoSpaceDE w:val="0"/>
      <w:autoSpaceDN w:val="0"/>
      <w:spacing w:after="0" w:line="240" w:lineRule="auto"/>
      <w:ind w:left="288" w:right="72" w:hanging="288"/>
    </w:pPr>
    <w:rPr>
      <w:rFonts w:ascii="Times New Roman" w:eastAsia="Times New Roman" w:hAnsi="Times New Roman" w:cs="Times New Roman"/>
      <w:szCs w:val="24"/>
      <w:lang w:val="en-US" w:eastAsia="es-ES"/>
    </w:rPr>
  </w:style>
  <w:style w:type="paragraph" w:customStyle="1" w:styleId="Style1">
    <w:name w:val="Style 1"/>
    <w:basedOn w:val="Normal"/>
    <w:uiPriority w:val="99"/>
    <w:rsid w:val="006739D7"/>
    <w:pPr>
      <w:widowControl w:val="0"/>
      <w:autoSpaceDE w:val="0"/>
      <w:autoSpaceDN w:val="0"/>
      <w:adjustRightInd w:val="0"/>
      <w:spacing w:after="0" w:line="240" w:lineRule="auto"/>
    </w:pPr>
    <w:rPr>
      <w:rFonts w:ascii="Times New Roman" w:eastAsia="Times New Roman" w:hAnsi="Times New Roman" w:cs="Times New Roman"/>
      <w:szCs w:val="24"/>
      <w:lang w:val="en-US" w:eastAsia="es-ES"/>
    </w:rPr>
  </w:style>
  <w:style w:type="table" w:styleId="Tablaconcuadrcula">
    <w:name w:val="Table Grid"/>
    <w:basedOn w:val="Tablanormal"/>
    <w:uiPriority w:val="99"/>
    <w:rsid w:val="006739D7"/>
    <w:pPr>
      <w:widowControl w:val="0"/>
      <w:spacing w:after="0" w:line="240" w:lineRule="auto"/>
    </w:pPr>
    <w:rPr>
      <w:rFonts w:ascii="Calibri" w:eastAsia="Times New Roman" w:hAnsi="Calibri" w:cs="Times New Roman"/>
      <w:sz w:val="20"/>
      <w:szCs w:val="20"/>
      <w:lang w:eastAsia="es-E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6739D7"/>
    <w:pPr>
      <w:spacing w:before="100" w:beforeAutospacing="1" w:after="100" w:afterAutospacing="1" w:line="240" w:lineRule="auto"/>
    </w:pPr>
    <w:rPr>
      <w:rFonts w:ascii="Times New Roman" w:eastAsia="Times New Roman" w:hAnsi="Times New Roman" w:cs="Times New Roman"/>
      <w:szCs w:val="24"/>
      <w:lang w:val="es-ES" w:eastAsia="es-ES"/>
    </w:rPr>
  </w:style>
  <w:style w:type="paragraph" w:customStyle="1" w:styleId="p4">
    <w:name w:val="p4"/>
    <w:basedOn w:val="Normal"/>
    <w:uiPriority w:val="99"/>
    <w:rsid w:val="006739D7"/>
    <w:pPr>
      <w:widowControl w:val="0"/>
      <w:tabs>
        <w:tab w:val="left" w:pos="720"/>
      </w:tabs>
      <w:autoSpaceDE w:val="0"/>
      <w:autoSpaceDN w:val="0"/>
      <w:adjustRightInd w:val="0"/>
      <w:spacing w:after="0" w:line="240" w:lineRule="atLeast"/>
    </w:pPr>
    <w:rPr>
      <w:rFonts w:ascii="Courier New" w:eastAsia="Times New Roman" w:hAnsi="Courier New" w:cs="Courier New"/>
      <w:sz w:val="20"/>
      <w:szCs w:val="20"/>
      <w:lang w:val="es-ES" w:eastAsia="es-ES"/>
    </w:rPr>
  </w:style>
  <w:style w:type="paragraph" w:customStyle="1" w:styleId="xl25">
    <w:name w:val="xl25"/>
    <w:basedOn w:val="Normal"/>
    <w:uiPriority w:val="99"/>
    <w:rsid w:val="006739D7"/>
    <w:pPr>
      <w:shd w:val="clear" w:color="auto" w:fill="FFFFFF"/>
      <w:spacing w:before="100" w:beforeAutospacing="1" w:after="100" w:afterAutospacing="1" w:line="240" w:lineRule="auto"/>
    </w:pPr>
    <w:rPr>
      <w:rFonts w:eastAsia="Arial Unicode MS" w:cs="Times New Roman"/>
      <w:b/>
      <w:bCs/>
      <w:szCs w:val="24"/>
      <w:lang w:val="es-ES" w:eastAsia="es-ES"/>
    </w:rPr>
  </w:style>
  <w:style w:type="paragraph" w:styleId="Textodeglobo">
    <w:name w:val="Balloon Text"/>
    <w:basedOn w:val="Normal"/>
    <w:link w:val="TextodegloboCar"/>
    <w:uiPriority w:val="99"/>
    <w:rsid w:val="006739D7"/>
    <w:pPr>
      <w:widowControl w:val="0"/>
      <w:spacing w:after="0" w:line="240" w:lineRule="auto"/>
    </w:pPr>
    <w:rPr>
      <w:rFonts w:ascii="Tahoma" w:eastAsia="Times New Roman" w:hAnsi="Tahoma" w:cs="Tahoma"/>
      <w:sz w:val="16"/>
      <w:szCs w:val="16"/>
      <w:lang w:val="es-ES" w:eastAsia="es-EC"/>
    </w:rPr>
  </w:style>
  <w:style w:type="character" w:customStyle="1" w:styleId="TextodegloboCar">
    <w:name w:val="Texto de globo Car"/>
    <w:basedOn w:val="Fuentedeprrafopredeter"/>
    <w:link w:val="Textodeglobo"/>
    <w:uiPriority w:val="99"/>
    <w:rsid w:val="006739D7"/>
    <w:rPr>
      <w:rFonts w:ascii="Tahoma" w:eastAsia="Times New Roman" w:hAnsi="Tahoma" w:cs="Tahoma"/>
      <w:sz w:val="16"/>
      <w:szCs w:val="16"/>
      <w:lang w:val="es-ES" w:eastAsia="es-EC"/>
    </w:rPr>
  </w:style>
  <w:style w:type="paragraph" w:customStyle="1" w:styleId="Textodenotaalfinal">
    <w:name w:val="Texto de nota al final"/>
    <w:basedOn w:val="Normal"/>
    <w:uiPriority w:val="99"/>
    <w:rsid w:val="006739D7"/>
    <w:pPr>
      <w:widowControl w:val="0"/>
      <w:overflowPunct w:val="0"/>
      <w:autoSpaceDE w:val="0"/>
      <w:autoSpaceDN w:val="0"/>
      <w:adjustRightInd w:val="0"/>
      <w:spacing w:after="0" w:line="240" w:lineRule="auto"/>
      <w:textAlignment w:val="baseline"/>
    </w:pPr>
    <w:rPr>
      <w:rFonts w:ascii="Courier New" w:eastAsia="Times New Roman" w:hAnsi="Courier New" w:cs="Courier New"/>
      <w:szCs w:val="24"/>
      <w:lang w:val="es-ES" w:eastAsia="es-EC"/>
    </w:rPr>
  </w:style>
  <w:style w:type="paragraph" w:customStyle="1" w:styleId="xl74">
    <w:name w:val="xl74"/>
    <w:basedOn w:val="Normal"/>
    <w:rsid w:val="006739D7"/>
    <w:pPr>
      <w:spacing w:before="100" w:beforeAutospacing="1" w:after="100" w:afterAutospacing="1" w:line="240" w:lineRule="auto"/>
      <w:jc w:val="center"/>
    </w:pPr>
    <w:rPr>
      <w:rFonts w:eastAsia="Arial Unicode MS" w:cs="Times New Roman"/>
      <w:b/>
      <w:bCs/>
      <w:szCs w:val="24"/>
      <w:lang w:val="es-ES" w:eastAsia="es-ES"/>
    </w:rPr>
  </w:style>
  <w:style w:type="paragraph" w:styleId="Textoindependiente3">
    <w:name w:val="Body Text 3"/>
    <w:basedOn w:val="Normal"/>
    <w:link w:val="Textoindependiente3Car"/>
    <w:uiPriority w:val="99"/>
    <w:rsid w:val="006739D7"/>
    <w:pPr>
      <w:widowControl w:val="0"/>
      <w:tabs>
        <w:tab w:val="left" w:pos="-720"/>
      </w:tabs>
      <w:suppressAutoHyphens/>
      <w:overflowPunct w:val="0"/>
      <w:autoSpaceDE w:val="0"/>
      <w:autoSpaceDN w:val="0"/>
      <w:adjustRightInd w:val="0"/>
      <w:spacing w:after="0" w:line="240" w:lineRule="auto"/>
      <w:textAlignment w:val="baseline"/>
    </w:pPr>
    <w:rPr>
      <w:rFonts w:eastAsia="Times New Roman" w:cs="Arial"/>
      <w:spacing w:val="-2"/>
      <w:lang w:eastAsia="es-ES"/>
    </w:rPr>
  </w:style>
  <w:style w:type="character" w:customStyle="1" w:styleId="Textoindependiente3Car">
    <w:name w:val="Texto independiente 3 Car"/>
    <w:basedOn w:val="Fuentedeprrafopredeter"/>
    <w:link w:val="Textoindependiente3"/>
    <w:uiPriority w:val="99"/>
    <w:rsid w:val="006739D7"/>
    <w:rPr>
      <w:rFonts w:ascii="Arial" w:eastAsia="Times New Roman" w:hAnsi="Arial" w:cs="Arial"/>
      <w:spacing w:val="-2"/>
      <w:lang w:eastAsia="es-ES"/>
    </w:rPr>
  </w:style>
  <w:style w:type="paragraph" w:styleId="Textoindependiente">
    <w:name w:val="Body Text"/>
    <w:basedOn w:val="Normal"/>
    <w:link w:val="TextoindependienteCar"/>
    <w:uiPriority w:val="99"/>
    <w:rsid w:val="006739D7"/>
    <w:pPr>
      <w:widowControl w:val="0"/>
      <w:spacing w:after="120" w:line="240" w:lineRule="auto"/>
    </w:pPr>
    <w:rPr>
      <w:rFonts w:ascii="Courier New" w:eastAsia="Times New Roman" w:hAnsi="Courier New" w:cs="Courier New"/>
      <w:szCs w:val="24"/>
      <w:lang w:val="es-ES" w:eastAsia="es-EC"/>
    </w:rPr>
  </w:style>
  <w:style w:type="character" w:customStyle="1" w:styleId="TextoindependienteCar">
    <w:name w:val="Texto independiente Car"/>
    <w:basedOn w:val="Fuentedeprrafopredeter"/>
    <w:link w:val="Textoindependiente"/>
    <w:uiPriority w:val="99"/>
    <w:rsid w:val="006739D7"/>
    <w:rPr>
      <w:rFonts w:ascii="Courier New" w:eastAsia="Times New Roman" w:hAnsi="Courier New" w:cs="Courier New"/>
      <w:sz w:val="24"/>
      <w:szCs w:val="24"/>
      <w:lang w:val="es-ES" w:eastAsia="es-EC"/>
    </w:rPr>
  </w:style>
  <w:style w:type="paragraph" w:styleId="Prrafodelista">
    <w:name w:val="List Paragraph"/>
    <w:aliases w:val="TIT 2 IND,Titulo 1,Texto,List Paragraph1,Lista vistosa - Énfasis 11"/>
    <w:basedOn w:val="Normal"/>
    <w:link w:val="PrrafodelistaCar"/>
    <w:uiPriority w:val="34"/>
    <w:qFormat/>
    <w:rsid w:val="005E680A"/>
    <w:pPr>
      <w:contextualSpacing/>
    </w:pPr>
    <w:rPr>
      <w:rFonts w:eastAsia="Times New Roman" w:cs="Times New Roman"/>
      <w:lang w:val="es-ES"/>
    </w:rPr>
  </w:style>
  <w:style w:type="paragraph" w:customStyle="1" w:styleId="TextoArtculo">
    <w:name w:val="Texto Artículo"/>
    <w:next w:val="Normal"/>
    <w:uiPriority w:val="99"/>
    <w:rsid w:val="006739D7"/>
    <w:pPr>
      <w:autoSpaceDE w:val="0"/>
      <w:autoSpaceDN w:val="0"/>
      <w:adjustRightInd w:val="0"/>
      <w:spacing w:after="0" w:line="240" w:lineRule="auto"/>
      <w:ind w:left="90" w:right="1"/>
      <w:jc w:val="both"/>
    </w:pPr>
    <w:rPr>
      <w:rFonts w:ascii="Verdana" w:eastAsia="Times New Roman" w:hAnsi="Verdana" w:cs="Verdana"/>
      <w:color w:val="000000"/>
      <w:sz w:val="20"/>
      <w:szCs w:val="20"/>
      <w:u w:color="000000"/>
      <w:shd w:val="clear" w:color="auto" w:fill="FFFFFF"/>
      <w:lang w:val="es-ES" w:eastAsia="es-ES"/>
    </w:rPr>
  </w:style>
  <w:style w:type="paragraph" w:styleId="Piedepgina">
    <w:name w:val="footer"/>
    <w:aliases w:val="pie de página"/>
    <w:basedOn w:val="Normal"/>
    <w:link w:val="PiedepginaCar"/>
    <w:uiPriority w:val="99"/>
    <w:rsid w:val="006739D7"/>
    <w:pPr>
      <w:tabs>
        <w:tab w:val="center" w:pos="4252"/>
        <w:tab w:val="right" w:pos="8504"/>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ES"/>
    </w:rPr>
  </w:style>
  <w:style w:type="character" w:customStyle="1" w:styleId="PiedepginaCar">
    <w:name w:val="Pie de página Car"/>
    <w:aliases w:val="pie de página Car"/>
    <w:basedOn w:val="Fuentedeprrafopredeter"/>
    <w:link w:val="Piedepgina"/>
    <w:uiPriority w:val="99"/>
    <w:rsid w:val="006739D7"/>
    <w:rPr>
      <w:rFonts w:ascii="Times New Roman" w:eastAsia="Times New Roman" w:hAnsi="Times New Roman" w:cs="Times New Roman"/>
      <w:sz w:val="20"/>
      <w:szCs w:val="20"/>
      <w:lang w:val="es-ES_tradnl" w:eastAsia="es-ES"/>
    </w:rPr>
  </w:style>
  <w:style w:type="character" w:customStyle="1" w:styleId="FooterChar1">
    <w:name w:val="Footer Char1"/>
    <w:aliases w:val="pie de página Char1"/>
    <w:basedOn w:val="Fuentedeprrafopredeter"/>
    <w:uiPriority w:val="99"/>
    <w:locked/>
    <w:rsid w:val="006739D7"/>
    <w:rPr>
      <w:rFonts w:ascii="Times New Roman" w:hAnsi="Times New Roman" w:cs="Times New Roman"/>
      <w:sz w:val="20"/>
      <w:szCs w:val="20"/>
      <w:lang w:val="es-ES_tradnl" w:eastAsia="es-ES"/>
    </w:rPr>
  </w:style>
  <w:style w:type="paragraph" w:styleId="Textonotaalfinal">
    <w:name w:val="endnote text"/>
    <w:basedOn w:val="Normal"/>
    <w:link w:val="TextonotaalfinalCar"/>
    <w:uiPriority w:val="99"/>
    <w:rsid w:val="006739D7"/>
    <w:pPr>
      <w:widowControl w:val="0"/>
      <w:spacing w:after="0" w:line="240" w:lineRule="auto"/>
    </w:pPr>
    <w:rPr>
      <w:rFonts w:ascii="Courier New" w:eastAsia="Times New Roman" w:hAnsi="Courier New" w:cs="Times New Roman"/>
      <w:szCs w:val="20"/>
      <w:lang w:val="en-US"/>
    </w:rPr>
  </w:style>
  <w:style w:type="character" w:customStyle="1" w:styleId="TextonotaalfinalCar">
    <w:name w:val="Texto nota al final Car"/>
    <w:basedOn w:val="Fuentedeprrafopredeter"/>
    <w:link w:val="Textonotaalfinal"/>
    <w:uiPriority w:val="99"/>
    <w:rsid w:val="006739D7"/>
    <w:rPr>
      <w:rFonts w:ascii="Courier New" w:eastAsia="Times New Roman" w:hAnsi="Courier New" w:cs="Times New Roman"/>
      <w:sz w:val="24"/>
      <w:szCs w:val="20"/>
      <w:lang w:val="en-US"/>
    </w:rPr>
  </w:style>
  <w:style w:type="paragraph" w:styleId="Textocomentario">
    <w:name w:val="annotation text"/>
    <w:basedOn w:val="Normal"/>
    <w:link w:val="TextocomentarioCar"/>
    <w:uiPriority w:val="99"/>
    <w:rsid w:val="006739D7"/>
    <w:pPr>
      <w:widowControl w:val="0"/>
      <w:spacing w:after="0" w:line="240" w:lineRule="auto"/>
    </w:pPr>
    <w:rPr>
      <w:rFonts w:ascii="Courier New" w:eastAsia="Times New Roman" w:hAnsi="Courier New" w:cs="Courier New"/>
      <w:sz w:val="20"/>
      <w:szCs w:val="20"/>
      <w:lang w:val="es-ES" w:eastAsia="es-EC"/>
    </w:rPr>
  </w:style>
  <w:style w:type="character" w:customStyle="1" w:styleId="TextocomentarioCar">
    <w:name w:val="Texto comentario Car"/>
    <w:basedOn w:val="Fuentedeprrafopredeter"/>
    <w:link w:val="Textocomentario"/>
    <w:uiPriority w:val="99"/>
    <w:rsid w:val="006739D7"/>
    <w:rPr>
      <w:rFonts w:ascii="Courier New" w:eastAsia="Times New Roman" w:hAnsi="Courier New" w:cs="Courier New"/>
      <w:sz w:val="20"/>
      <w:szCs w:val="20"/>
      <w:lang w:val="es-ES" w:eastAsia="es-EC"/>
    </w:rPr>
  </w:style>
  <w:style w:type="character" w:customStyle="1" w:styleId="CommentTextChar1">
    <w:name w:val="Comment Text Char1"/>
    <w:basedOn w:val="Fuentedeprrafopredeter"/>
    <w:uiPriority w:val="99"/>
    <w:locked/>
    <w:rsid w:val="006739D7"/>
    <w:rPr>
      <w:rFonts w:ascii="Courier New" w:hAnsi="Courier New" w:cs="Courier New"/>
      <w:sz w:val="20"/>
      <w:szCs w:val="20"/>
      <w:lang w:val="es-ES"/>
    </w:rPr>
  </w:style>
  <w:style w:type="paragraph" w:styleId="Asuntodelcomentario">
    <w:name w:val="annotation subject"/>
    <w:basedOn w:val="Textocomentario"/>
    <w:next w:val="Textocomentario"/>
    <w:link w:val="AsuntodelcomentarioCar"/>
    <w:uiPriority w:val="99"/>
    <w:rsid w:val="006739D7"/>
    <w:rPr>
      <w:b/>
      <w:bCs/>
    </w:rPr>
  </w:style>
  <w:style w:type="character" w:customStyle="1" w:styleId="AsuntodelcomentarioCar">
    <w:name w:val="Asunto del comentario Car"/>
    <w:basedOn w:val="TextocomentarioCar"/>
    <w:link w:val="Asuntodelcomentario"/>
    <w:uiPriority w:val="99"/>
    <w:rsid w:val="006739D7"/>
    <w:rPr>
      <w:rFonts w:ascii="Courier New" w:eastAsia="Times New Roman" w:hAnsi="Courier New" w:cs="Courier New"/>
      <w:b/>
      <w:bCs/>
      <w:sz w:val="20"/>
      <w:szCs w:val="20"/>
      <w:lang w:val="es-ES" w:eastAsia="es-EC"/>
    </w:rPr>
  </w:style>
  <w:style w:type="paragraph" w:styleId="Sangra3detindependiente">
    <w:name w:val="Body Text Indent 3"/>
    <w:basedOn w:val="Normal"/>
    <w:link w:val="Sangra3detindependienteCar"/>
    <w:uiPriority w:val="99"/>
    <w:rsid w:val="006739D7"/>
    <w:pPr>
      <w:widowControl w:val="0"/>
      <w:spacing w:after="120" w:line="240" w:lineRule="auto"/>
      <w:ind w:left="283"/>
    </w:pPr>
    <w:rPr>
      <w:rFonts w:ascii="Courier New" w:eastAsia="Times New Roman" w:hAnsi="Courier New" w:cs="Courier New"/>
      <w:sz w:val="16"/>
      <w:szCs w:val="16"/>
      <w:lang w:val="es-ES" w:eastAsia="es-EC"/>
    </w:rPr>
  </w:style>
  <w:style w:type="character" w:customStyle="1" w:styleId="Sangra3detindependienteCar">
    <w:name w:val="Sangría 3 de t. independiente Car"/>
    <w:basedOn w:val="Fuentedeprrafopredeter"/>
    <w:link w:val="Sangra3detindependiente"/>
    <w:uiPriority w:val="99"/>
    <w:rsid w:val="006739D7"/>
    <w:rPr>
      <w:rFonts w:ascii="Courier New" w:eastAsia="Times New Roman" w:hAnsi="Courier New" w:cs="Courier New"/>
      <w:sz w:val="16"/>
      <w:szCs w:val="16"/>
      <w:lang w:val="es-ES" w:eastAsia="es-EC"/>
    </w:rPr>
  </w:style>
  <w:style w:type="paragraph" w:customStyle="1" w:styleId="Prrafodelista1">
    <w:name w:val="Párrafo de lista1"/>
    <w:basedOn w:val="Normal"/>
    <w:uiPriority w:val="99"/>
    <w:rsid w:val="006739D7"/>
    <w:pPr>
      <w:spacing w:after="0" w:line="240" w:lineRule="auto"/>
      <w:ind w:left="720"/>
      <w:contextualSpacing/>
    </w:pPr>
    <w:rPr>
      <w:rFonts w:ascii="Times New Roman" w:eastAsia="Times New Roman" w:hAnsi="Times New Roman" w:cs="Times New Roman"/>
      <w:szCs w:val="24"/>
      <w:lang w:val="es-ES" w:eastAsia="es-ES"/>
    </w:rPr>
  </w:style>
  <w:style w:type="paragraph" w:customStyle="1" w:styleId="p40">
    <w:name w:val="p40"/>
    <w:basedOn w:val="Normal"/>
    <w:uiPriority w:val="99"/>
    <w:rsid w:val="006739D7"/>
    <w:pPr>
      <w:spacing w:after="0" w:line="260" w:lineRule="atLeast"/>
      <w:ind w:left="720" w:hanging="720"/>
    </w:pPr>
    <w:rPr>
      <w:rFonts w:ascii="Times New Roman" w:eastAsia="Times New Roman" w:hAnsi="Times New Roman" w:cs="Times New Roman"/>
      <w:szCs w:val="24"/>
      <w:lang w:val="es-ES" w:eastAsia="es-ES"/>
    </w:rPr>
  </w:style>
  <w:style w:type="paragraph" w:styleId="Mapadeldocumento">
    <w:name w:val="Document Map"/>
    <w:basedOn w:val="Normal"/>
    <w:link w:val="MapadeldocumentoCar"/>
    <w:uiPriority w:val="99"/>
    <w:rsid w:val="006739D7"/>
    <w:pPr>
      <w:widowControl w:val="0"/>
      <w:shd w:val="clear" w:color="auto" w:fill="000080"/>
      <w:spacing w:after="0" w:line="240" w:lineRule="auto"/>
    </w:pPr>
    <w:rPr>
      <w:rFonts w:ascii="Tahoma" w:eastAsia="Times New Roman" w:hAnsi="Tahoma" w:cs="Tahoma"/>
      <w:sz w:val="20"/>
      <w:szCs w:val="20"/>
      <w:lang w:val="es-ES" w:eastAsia="es-EC"/>
    </w:rPr>
  </w:style>
  <w:style w:type="character" w:customStyle="1" w:styleId="MapadeldocumentoCar">
    <w:name w:val="Mapa del documento Car"/>
    <w:basedOn w:val="Fuentedeprrafopredeter"/>
    <w:link w:val="Mapadeldocumento"/>
    <w:uiPriority w:val="99"/>
    <w:rsid w:val="006739D7"/>
    <w:rPr>
      <w:rFonts w:ascii="Tahoma" w:eastAsia="Times New Roman" w:hAnsi="Tahoma" w:cs="Tahoma"/>
      <w:sz w:val="20"/>
      <w:szCs w:val="20"/>
      <w:shd w:val="clear" w:color="auto" w:fill="000080"/>
      <w:lang w:val="es-ES" w:eastAsia="es-EC"/>
    </w:rPr>
  </w:style>
  <w:style w:type="paragraph" w:customStyle="1" w:styleId="alingtxt">
    <w:name w:val="alingtxt"/>
    <w:basedOn w:val="Normal"/>
    <w:link w:val="alingtxtCar"/>
    <w:uiPriority w:val="99"/>
    <w:rsid w:val="006739D7"/>
    <w:pPr>
      <w:spacing w:before="100" w:beforeAutospacing="1" w:after="100" w:afterAutospacing="1" w:line="240" w:lineRule="auto"/>
    </w:pPr>
    <w:rPr>
      <w:rFonts w:ascii="Times New Roman" w:eastAsia="Times New Roman" w:hAnsi="Times New Roman" w:cs="Times New Roman"/>
      <w:szCs w:val="24"/>
      <w:lang w:val="es-ES" w:eastAsia="es-ES"/>
    </w:rPr>
  </w:style>
  <w:style w:type="character" w:customStyle="1" w:styleId="alingtxtCar">
    <w:name w:val="alingtxt Car"/>
    <w:basedOn w:val="Fuentedeprrafopredeter"/>
    <w:link w:val="alingtxt"/>
    <w:uiPriority w:val="99"/>
    <w:locked/>
    <w:rsid w:val="006739D7"/>
    <w:rPr>
      <w:rFonts w:ascii="Times New Roman" w:eastAsia="Times New Roman" w:hAnsi="Times New Roman" w:cs="Times New Roman"/>
      <w:sz w:val="24"/>
      <w:szCs w:val="24"/>
      <w:lang w:val="es-ES" w:eastAsia="es-ES"/>
    </w:rPr>
  </w:style>
  <w:style w:type="paragraph" w:styleId="Revisin">
    <w:name w:val="Revision"/>
    <w:hidden/>
    <w:uiPriority w:val="99"/>
    <w:semiHidden/>
    <w:rsid w:val="006739D7"/>
    <w:pPr>
      <w:spacing w:after="0" w:line="240" w:lineRule="auto"/>
    </w:pPr>
    <w:rPr>
      <w:rFonts w:ascii="Courier New" w:eastAsia="Times New Roman" w:hAnsi="Courier New" w:cs="Courier New"/>
      <w:sz w:val="24"/>
      <w:szCs w:val="24"/>
      <w:lang w:val="es-ES" w:eastAsia="es-EC"/>
    </w:rPr>
  </w:style>
  <w:style w:type="paragraph" w:styleId="Sangradetextonormal">
    <w:name w:val="Body Text Indent"/>
    <w:basedOn w:val="Normal"/>
    <w:link w:val="SangradetextonormalCar"/>
    <w:uiPriority w:val="99"/>
    <w:rsid w:val="006739D7"/>
    <w:pPr>
      <w:numPr>
        <w:numId w:val="19"/>
      </w:numPr>
      <w:autoSpaceDE w:val="0"/>
      <w:autoSpaceDN w:val="0"/>
      <w:spacing w:after="0" w:line="240" w:lineRule="auto"/>
    </w:pPr>
    <w:rPr>
      <w:rFonts w:ascii="Times New Roman" w:eastAsia="Times New Roman" w:hAnsi="Times New Roman" w:cs="Courier New"/>
      <w:szCs w:val="24"/>
      <w:lang w:val="es-ES" w:eastAsia="es-EC"/>
    </w:rPr>
  </w:style>
  <w:style w:type="character" w:customStyle="1" w:styleId="SangradetextonormalCar">
    <w:name w:val="Sangría de texto normal Car"/>
    <w:basedOn w:val="Fuentedeprrafopredeter"/>
    <w:link w:val="Sangradetextonormal"/>
    <w:uiPriority w:val="99"/>
    <w:rsid w:val="006739D7"/>
    <w:rPr>
      <w:rFonts w:ascii="Times New Roman" w:eastAsia="Times New Roman" w:hAnsi="Times New Roman" w:cs="Courier New"/>
      <w:sz w:val="24"/>
      <w:szCs w:val="24"/>
      <w:lang w:val="es-ES" w:eastAsia="es-EC"/>
    </w:rPr>
  </w:style>
  <w:style w:type="paragraph" w:styleId="Sangra2detindependiente">
    <w:name w:val="Body Text Indent 2"/>
    <w:basedOn w:val="Normal"/>
    <w:link w:val="Sangra2detindependienteCar"/>
    <w:uiPriority w:val="99"/>
    <w:rsid w:val="006739D7"/>
    <w:pPr>
      <w:widowControl w:val="0"/>
      <w:spacing w:after="120" w:line="480" w:lineRule="auto"/>
      <w:ind w:left="283"/>
    </w:pPr>
    <w:rPr>
      <w:rFonts w:ascii="Courier New" w:eastAsia="Times New Roman" w:hAnsi="Courier New" w:cs="Courier New"/>
      <w:szCs w:val="24"/>
      <w:lang w:val="es-ES" w:eastAsia="es-EC"/>
    </w:rPr>
  </w:style>
  <w:style w:type="character" w:customStyle="1" w:styleId="Sangra2detindependienteCar">
    <w:name w:val="Sangría 2 de t. independiente Car"/>
    <w:basedOn w:val="Fuentedeprrafopredeter"/>
    <w:link w:val="Sangra2detindependiente"/>
    <w:uiPriority w:val="99"/>
    <w:rsid w:val="006739D7"/>
    <w:rPr>
      <w:rFonts w:ascii="Courier New" w:eastAsia="Times New Roman" w:hAnsi="Courier New" w:cs="Courier New"/>
      <w:sz w:val="24"/>
      <w:szCs w:val="24"/>
      <w:lang w:val="es-ES" w:eastAsia="es-EC"/>
    </w:rPr>
  </w:style>
  <w:style w:type="paragraph" w:styleId="Textoindependiente2">
    <w:name w:val="Body Text 2"/>
    <w:basedOn w:val="Normal"/>
    <w:link w:val="Textoindependiente2Car"/>
    <w:uiPriority w:val="99"/>
    <w:rsid w:val="006739D7"/>
    <w:pPr>
      <w:spacing w:after="120" w:line="480" w:lineRule="auto"/>
    </w:pPr>
    <w:rPr>
      <w:rFonts w:ascii="Calibri" w:eastAsia="Times New Roman" w:hAnsi="Calibri" w:cs="Times New Roman"/>
      <w:lang w:eastAsia="es-EC"/>
    </w:rPr>
  </w:style>
  <w:style w:type="character" w:customStyle="1" w:styleId="Textoindependiente2Car">
    <w:name w:val="Texto independiente 2 Car"/>
    <w:basedOn w:val="Fuentedeprrafopredeter"/>
    <w:link w:val="Textoindependiente2"/>
    <w:uiPriority w:val="99"/>
    <w:rsid w:val="006739D7"/>
    <w:rPr>
      <w:rFonts w:ascii="Calibri" w:eastAsia="Times New Roman" w:hAnsi="Calibri" w:cs="Times New Roman"/>
      <w:lang w:eastAsia="es-EC"/>
    </w:rPr>
  </w:style>
  <w:style w:type="character" w:customStyle="1" w:styleId="piedepginaCarCar">
    <w:name w:val="pie de página Car Car"/>
    <w:basedOn w:val="Fuentedeprrafopredeter"/>
    <w:uiPriority w:val="99"/>
    <w:rsid w:val="006739D7"/>
    <w:rPr>
      <w:rFonts w:cs="Times New Roman"/>
      <w:lang w:val="es-ES_tradnl" w:eastAsia="es-ES" w:bidi="ar-SA"/>
    </w:rPr>
  </w:style>
  <w:style w:type="character" w:styleId="Nmerodepgina">
    <w:name w:val="page number"/>
    <w:basedOn w:val="Fuentedeprrafopredeter"/>
    <w:uiPriority w:val="99"/>
    <w:rsid w:val="006739D7"/>
    <w:rPr>
      <w:rFonts w:cs="Times New Roman"/>
    </w:rPr>
  </w:style>
  <w:style w:type="paragraph" w:customStyle="1" w:styleId="toa">
    <w:name w:val="toa"/>
    <w:basedOn w:val="Normal"/>
    <w:uiPriority w:val="99"/>
    <w:rsid w:val="006739D7"/>
    <w:pPr>
      <w:tabs>
        <w:tab w:val="left" w:pos="9000"/>
        <w:tab w:val="right" w:pos="9360"/>
      </w:tabs>
      <w:suppressAutoHyphens/>
      <w:overflowPunct w:val="0"/>
      <w:autoSpaceDE w:val="0"/>
      <w:autoSpaceDN w:val="0"/>
      <w:adjustRightInd w:val="0"/>
      <w:spacing w:after="0" w:line="240" w:lineRule="auto"/>
      <w:textAlignment w:val="baseline"/>
    </w:pPr>
    <w:rPr>
      <w:rFonts w:ascii="Courier New" w:eastAsia="Times New Roman" w:hAnsi="Courier New" w:cs="Times New Roman"/>
      <w:szCs w:val="20"/>
      <w:lang w:val="en-US" w:eastAsia="es-ES"/>
    </w:rPr>
  </w:style>
  <w:style w:type="character" w:customStyle="1" w:styleId="CarCar2">
    <w:name w:val="Car Car2"/>
    <w:basedOn w:val="Fuentedeprrafopredeter"/>
    <w:uiPriority w:val="99"/>
    <w:rsid w:val="006739D7"/>
    <w:rPr>
      <w:rFonts w:ascii="Arial" w:hAnsi="Arial" w:cs="Times New Roman"/>
      <w:color w:val="3366FF"/>
      <w:spacing w:val="-3"/>
      <w:sz w:val="24"/>
      <w:lang w:val="es-ES_tradnl" w:eastAsia="es-ES" w:bidi="ar-SA"/>
    </w:rPr>
  </w:style>
  <w:style w:type="character" w:customStyle="1" w:styleId="CarCar1">
    <w:name w:val="Car Car1"/>
    <w:basedOn w:val="Fuentedeprrafopredeter"/>
    <w:uiPriority w:val="99"/>
    <w:rsid w:val="006739D7"/>
    <w:rPr>
      <w:rFonts w:ascii="Arial" w:hAnsi="Arial" w:cs="Arial"/>
      <w:b/>
      <w:bCs/>
      <w:sz w:val="24"/>
      <w:szCs w:val="24"/>
      <w:lang w:val="es-EC" w:eastAsia="es-ES" w:bidi="ar-SA"/>
    </w:rPr>
  </w:style>
  <w:style w:type="character" w:customStyle="1" w:styleId="CarCar">
    <w:name w:val="Car Car"/>
    <w:basedOn w:val="Fuentedeprrafopredeter"/>
    <w:uiPriority w:val="99"/>
    <w:rsid w:val="006739D7"/>
    <w:rPr>
      <w:rFonts w:ascii="Tahoma" w:hAnsi="Tahoma" w:cs="Tahoma"/>
      <w:sz w:val="16"/>
      <w:szCs w:val="16"/>
      <w:lang w:val="es-ES_tradnl" w:eastAsia="es-ES" w:bidi="ar-SA"/>
    </w:rPr>
  </w:style>
  <w:style w:type="character" w:styleId="Hipervnculo">
    <w:name w:val="Hyperlink"/>
    <w:basedOn w:val="Fuentedeprrafopredeter"/>
    <w:uiPriority w:val="99"/>
    <w:rsid w:val="006739D7"/>
    <w:rPr>
      <w:rFonts w:cs="Times New Roman"/>
      <w:color w:val="0000FF"/>
      <w:u w:val="single"/>
    </w:rPr>
  </w:style>
  <w:style w:type="character" w:styleId="Refdecomentario">
    <w:name w:val="annotation reference"/>
    <w:basedOn w:val="Fuentedeprrafopredeter"/>
    <w:uiPriority w:val="99"/>
    <w:rsid w:val="006739D7"/>
    <w:rPr>
      <w:rFonts w:cs="Times New Roman"/>
      <w:sz w:val="16"/>
      <w:szCs w:val="16"/>
    </w:rPr>
  </w:style>
  <w:style w:type="paragraph" w:styleId="Textonotapie">
    <w:name w:val="footnote text"/>
    <w:basedOn w:val="Normal"/>
    <w:link w:val="TextonotapieCar"/>
    <w:uiPriority w:val="99"/>
    <w:semiHidden/>
    <w:rsid w:val="006739D7"/>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s-ES_tradnl" w:eastAsia="es-ES"/>
    </w:rPr>
  </w:style>
  <w:style w:type="character" w:customStyle="1" w:styleId="TextonotapieCar">
    <w:name w:val="Texto nota pie Car"/>
    <w:basedOn w:val="Fuentedeprrafopredeter"/>
    <w:link w:val="Textonotapie"/>
    <w:uiPriority w:val="99"/>
    <w:semiHidden/>
    <w:rsid w:val="006739D7"/>
    <w:rPr>
      <w:rFonts w:ascii="Times New Roman" w:eastAsia="Times New Roman" w:hAnsi="Times New Roman" w:cs="Times New Roman"/>
      <w:sz w:val="20"/>
      <w:szCs w:val="20"/>
      <w:lang w:val="es-ES_tradnl" w:eastAsia="es-ES"/>
    </w:rPr>
  </w:style>
  <w:style w:type="character" w:customStyle="1" w:styleId="FootnoteTextChar1">
    <w:name w:val="Footnote Text Char1"/>
    <w:basedOn w:val="Fuentedeprrafopredeter"/>
    <w:uiPriority w:val="99"/>
    <w:semiHidden/>
    <w:locked/>
    <w:rsid w:val="006739D7"/>
    <w:rPr>
      <w:rFonts w:ascii="Times New Roman" w:hAnsi="Times New Roman" w:cs="Times New Roman"/>
      <w:lang w:val="es-ES_tradnl" w:eastAsia="es-ES"/>
    </w:rPr>
  </w:style>
  <w:style w:type="character" w:styleId="Refdenotaalpie">
    <w:name w:val="footnote reference"/>
    <w:basedOn w:val="Fuentedeprrafopredeter"/>
    <w:semiHidden/>
    <w:rsid w:val="006739D7"/>
    <w:rPr>
      <w:rFonts w:cs="Times New Roman"/>
      <w:vertAlign w:val="superscript"/>
    </w:rPr>
  </w:style>
  <w:style w:type="character" w:customStyle="1" w:styleId="eacep1">
    <w:name w:val="eacep1"/>
    <w:basedOn w:val="Fuentedeprrafopredeter"/>
    <w:uiPriority w:val="99"/>
    <w:rsid w:val="006739D7"/>
    <w:rPr>
      <w:rFonts w:cs="Times New Roman"/>
      <w:color w:val="000000"/>
    </w:rPr>
  </w:style>
  <w:style w:type="paragraph" w:customStyle="1" w:styleId="WW-Textoindependiente2">
    <w:name w:val="WW-Texto independiente 2"/>
    <w:basedOn w:val="Normal"/>
    <w:uiPriority w:val="99"/>
    <w:rsid w:val="006739D7"/>
    <w:pPr>
      <w:suppressAutoHyphens/>
      <w:spacing w:after="0" w:line="240" w:lineRule="auto"/>
    </w:pPr>
    <w:rPr>
      <w:rFonts w:ascii="Bookman Old Style" w:eastAsia="Times New Roman" w:hAnsi="Bookman Old Style" w:cs="Times New Roman"/>
      <w:sz w:val="20"/>
      <w:szCs w:val="20"/>
      <w:lang w:val="es-ES_tradnl" w:eastAsia="es-EC"/>
    </w:rPr>
  </w:style>
  <w:style w:type="paragraph" w:customStyle="1" w:styleId="WW-Sangra3detindependiente">
    <w:name w:val="WW-Sangría 3 de t.independiente"/>
    <w:basedOn w:val="Normal"/>
    <w:uiPriority w:val="99"/>
    <w:rsid w:val="006739D7"/>
    <w:pPr>
      <w:tabs>
        <w:tab w:val="left" w:pos="1986"/>
      </w:tabs>
      <w:suppressAutoHyphens/>
      <w:spacing w:after="0" w:line="240" w:lineRule="auto"/>
      <w:ind w:left="993" w:firstLine="1"/>
    </w:pPr>
    <w:rPr>
      <w:rFonts w:ascii="Bookman Old Style" w:eastAsia="Times New Roman" w:hAnsi="Bookman Old Style" w:cs="Times New Roman"/>
      <w:szCs w:val="20"/>
      <w:lang w:val="es-MX" w:eastAsia="es-EC"/>
    </w:rPr>
  </w:style>
  <w:style w:type="paragraph" w:customStyle="1" w:styleId="xl45">
    <w:name w:val="xl45"/>
    <w:basedOn w:val="Normal"/>
    <w:uiPriority w:val="99"/>
    <w:rsid w:val="006739D7"/>
    <w:pPr>
      <w:spacing w:before="100" w:beforeAutospacing="1" w:after="100" w:afterAutospacing="1" w:line="240" w:lineRule="auto"/>
      <w:jc w:val="center"/>
    </w:pPr>
    <w:rPr>
      <w:rFonts w:eastAsia="Arial Unicode MS" w:cs="Arial"/>
      <w:b/>
      <w:bCs/>
      <w:szCs w:val="24"/>
      <w:lang w:val="es-ES" w:eastAsia="es-ES"/>
    </w:rPr>
  </w:style>
  <w:style w:type="paragraph" w:customStyle="1" w:styleId="Contenidodelmarco">
    <w:name w:val="Contenido del marco"/>
    <w:basedOn w:val="Textoindependiente"/>
    <w:uiPriority w:val="99"/>
    <w:rsid w:val="006739D7"/>
    <w:pPr>
      <w:widowControl/>
      <w:suppressAutoHyphens/>
      <w:spacing w:after="0"/>
    </w:pPr>
    <w:rPr>
      <w:rFonts w:ascii="Bookman Old Style" w:hAnsi="Bookman Old Style" w:cs="Times New Roman"/>
      <w:szCs w:val="20"/>
      <w:lang w:val="es-ES_tradnl"/>
    </w:rPr>
  </w:style>
  <w:style w:type="character" w:customStyle="1" w:styleId="Sangra2detindependienteCar0">
    <w:name w:val="Sangría 2 de t.independiente Car"/>
    <w:basedOn w:val="Fuentedeprrafopredeter"/>
    <w:uiPriority w:val="99"/>
    <w:semiHidden/>
    <w:rsid w:val="006739D7"/>
    <w:rPr>
      <w:rFonts w:cs="Times New Roman"/>
      <w:lang w:val="es-ES_tradnl"/>
    </w:rPr>
  </w:style>
  <w:style w:type="paragraph" w:customStyle="1" w:styleId="WW-Textoindependiente3">
    <w:name w:val="WW-Texto independiente 3"/>
    <w:basedOn w:val="Normal"/>
    <w:uiPriority w:val="99"/>
    <w:rsid w:val="006739D7"/>
    <w:pPr>
      <w:suppressAutoHyphens/>
      <w:spacing w:after="0" w:line="240" w:lineRule="auto"/>
    </w:pPr>
    <w:rPr>
      <w:rFonts w:ascii="Bookman Old Style" w:eastAsia="Times New Roman" w:hAnsi="Bookman Old Style" w:cs="Times New Roman"/>
      <w:sz w:val="20"/>
      <w:szCs w:val="20"/>
      <w:lang w:val="es-MX" w:eastAsia="es-EC"/>
    </w:rPr>
  </w:style>
  <w:style w:type="paragraph" w:customStyle="1" w:styleId="WW-Sangra2detindependiente">
    <w:name w:val="WW-Sangría 2 de t.independiente"/>
    <w:basedOn w:val="Normal"/>
    <w:uiPriority w:val="99"/>
    <w:rsid w:val="006739D7"/>
    <w:pPr>
      <w:suppressAutoHyphens/>
      <w:spacing w:after="0" w:line="240" w:lineRule="auto"/>
      <w:ind w:left="709" w:hanging="1"/>
    </w:pPr>
    <w:rPr>
      <w:rFonts w:ascii="Bookman Old Style" w:eastAsia="Times New Roman" w:hAnsi="Bookman Old Style" w:cs="Times New Roman"/>
      <w:sz w:val="20"/>
      <w:szCs w:val="20"/>
      <w:lang w:val="es-ES_tradnl" w:eastAsia="es-EC"/>
    </w:rPr>
  </w:style>
  <w:style w:type="character" w:customStyle="1" w:styleId="Sangra3detindependienteCar0">
    <w:name w:val="Sangría 3 de t.independiente Car"/>
    <w:basedOn w:val="Fuentedeprrafopredeter"/>
    <w:uiPriority w:val="99"/>
    <w:semiHidden/>
    <w:rsid w:val="006739D7"/>
    <w:rPr>
      <w:rFonts w:cs="Times New Roman"/>
      <w:sz w:val="16"/>
      <w:szCs w:val="16"/>
      <w:lang w:val="es-ES_tradnl"/>
    </w:rPr>
  </w:style>
  <w:style w:type="character" w:styleId="Hipervnculovisitado">
    <w:name w:val="FollowedHyperlink"/>
    <w:basedOn w:val="Fuentedeprrafopredeter"/>
    <w:uiPriority w:val="99"/>
    <w:rsid w:val="006739D7"/>
    <w:rPr>
      <w:rFonts w:cs="Times New Roman"/>
      <w:color w:val="800080"/>
      <w:u w:val="single"/>
    </w:rPr>
  </w:style>
  <w:style w:type="paragraph" w:customStyle="1" w:styleId="Default">
    <w:name w:val="Default"/>
    <w:rsid w:val="006739D7"/>
    <w:pPr>
      <w:widowControl w:val="0"/>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ttulo10">
    <w:name w:val="ttulo1"/>
    <w:basedOn w:val="Normal"/>
    <w:uiPriority w:val="99"/>
    <w:rsid w:val="006739D7"/>
    <w:pPr>
      <w:spacing w:before="100" w:beforeAutospacing="1" w:after="100" w:afterAutospacing="1" w:line="240" w:lineRule="auto"/>
    </w:pPr>
    <w:rPr>
      <w:rFonts w:ascii="Times New Roman" w:eastAsia="Times New Roman" w:hAnsi="Times New Roman" w:cs="Times New Roman"/>
      <w:szCs w:val="24"/>
      <w:lang w:val="es-CO" w:eastAsia="es-CO"/>
    </w:rPr>
  </w:style>
  <w:style w:type="paragraph" w:customStyle="1" w:styleId="Predeterminado">
    <w:name w:val="Predeterminado"/>
    <w:uiPriority w:val="99"/>
    <w:rsid w:val="006739D7"/>
    <w:pPr>
      <w:autoSpaceDE w:val="0"/>
      <w:autoSpaceDN w:val="0"/>
      <w:adjustRightInd w:val="0"/>
      <w:spacing w:after="0" w:line="200" w:lineRule="atLeast"/>
    </w:pPr>
    <w:rPr>
      <w:rFonts w:ascii="Arial Unicode MS" w:eastAsia="Arial Unicode MS" w:hAnsi="HG Mincho Light J" w:cs="Arial Unicode MS"/>
      <w:color w:val="000000"/>
      <w:sz w:val="48"/>
      <w:szCs w:val="48"/>
      <w:lang w:val="es-ES" w:eastAsia="es-ES"/>
    </w:rPr>
  </w:style>
  <w:style w:type="paragraph" w:customStyle="1" w:styleId="xl56">
    <w:name w:val="xl56"/>
    <w:basedOn w:val="Normal"/>
    <w:uiPriority w:val="99"/>
    <w:rsid w:val="006739D7"/>
    <w:pPr>
      <w:spacing w:before="100" w:beforeAutospacing="1" w:after="100" w:afterAutospacing="1" w:line="240" w:lineRule="auto"/>
      <w:jc w:val="center"/>
    </w:pPr>
    <w:rPr>
      <w:rFonts w:ascii="Arial Unicode MS" w:eastAsia="Arial Unicode MS" w:hAnsi="Arial Unicode MS" w:cs="Arial Unicode MS"/>
      <w:szCs w:val="24"/>
      <w:lang w:val="es-ES" w:eastAsia="es-ES"/>
    </w:rPr>
  </w:style>
  <w:style w:type="paragraph" w:styleId="Listaconnmeros">
    <w:name w:val="List Number"/>
    <w:basedOn w:val="Normal"/>
    <w:uiPriority w:val="99"/>
    <w:rsid w:val="006739D7"/>
    <w:pPr>
      <w:tabs>
        <w:tab w:val="num" w:pos="360"/>
      </w:tabs>
      <w:spacing w:after="0" w:line="240" w:lineRule="auto"/>
      <w:ind w:left="360" w:hanging="360"/>
    </w:pPr>
    <w:rPr>
      <w:rFonts w:eastAsia="Times New Roman" w:cs="Times New Roman"/>
      <w:sz w:val="20"/>
      <w:szCs w:val="20"/>
      <w:lang w:val="es-ES_tradnl" w:eastAsia="es-ES"/>
    </w:rPr>
  </w:style>
  <w:style w:type="paragraph" w:styleId="Textodebloque">
    <w:name w:val="Block Text"/>
    <w:basedOn w:val="Normal"/>
    <w:uiPriority w:val="99"/>
    <w:rsid w:val="006739D7"/>
    <w:pPr>
      <w:tabs>
        <w:tab w:val="left" w:pos="-720"/>
      </w:tabs>
      <w:suppressAutoHyphens/>
      <w:overflowPunct w:val="0"/>
      <w:autoSpaceDE w:val="0"/>
      <w:autoSpaceDN w:val="0"/>
      <w:adjustRightInd w:val="0"/>
      <w:spacing w:after="0" w:line="240" w:lineRule="auto"/>
      <w:ind w:left="284" w:right="-119"/>
      <w:textAlignment w:val="baseline"/>
    </w:pPr>
    <w:rPr>
      <w:rFonts w:ascii="Swis721 LtCn BT" w:eastAsia="Times New Roman" w:hAnsi="Swis721 LtCn BT" w:cs="Arial"/>
      <w:bCs/>
      <w:szCs w:val="24"/>
      <w:lang w:val="es-ES_tradnl" w:eastAsia="es-ES"/>
    </w:rPr>
  </w:style>
  <w:style w:type="paragraph" w:customStyle="1" w:styleId="xl24">
    <w:name w:val="xl24"/>
    <w:basedOn w:val="Normal"/>
    <w:uiPriority w:val="99"/>
    <w:rsid w:val="006739D7"/>
    <w:pPr>
      <w:spacing w:before="100" w:beforeAutospacing="1" w:after="100" w:afterAutospacing="1" w:line="240" w:lineRule="auto"/>
    </w:pPr>
    <w:rPr>
      <w:rFonts w:ascii="Swis721 LtCn BT" w:eastAsia="Arial Unicode MS" w:hAnsi="Swis721 LtCn BT" w:cs="Arial Unicode MS"/>
      <w:szCs w:val="24"/>
      <w:lang w:val="es-ES" w:eastAsia="es-ES"/>
    </w:rPr>
  </w:style>
  <w:style w:type="paragraph" w:customStyle="1" w:styleId="xl26">
    <w:name w:val="xl26"/>
    <w:basedOn w:val="Normal"/>
    <w:uiPriority w:val="99"/>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 w:val="16"/>
      <w:szCs w:val="16"/>
      <w:lang w:val="es-ES" w:eastAsia="es-ES"/>
    </w:rPr>
  </w:style>
  <w:style w:type="paragraph" w:customStyle="1" w:styleId="xl27">
    <w:name w:val="xl27"/>
    <w:basedOn w:val="Normal"/>
    <w:uiPriority w:val="99"/>
    <w:rsid w:val="006739D7"/>
    <w:pPr>
      <w:spacing w:before="100" w:beforeAutospacing="1" w:after="100" w:afterAutospacing="1" w:line="240" w:lineRule="auto"/>
    </w:pPr>
    <w:rPr>
      <w:rFonts w:ascii="Swis721 LtCn BT" w:eastAsia="Arial Unicode MS" w:hAnsi="Swis721 LtCn BT" w:cs="Arial Unicode MS"/>
      <w:b/>
      <w:bCs/>
      <w:sz w:val="16"/>
      <w:szCs w:val="16"/>
      <w:lang w:val="es-ES" w:eastAsia="es-ES"/>
    </w:rPr>
  </w:style>
  <w:style w:type="paragraph" w:customStyle="1" w:styleId="xl28">
    <w:name w:val="xl28"/>
    <w:basedOn w:val="Normal"/>
    <w:uiPriority w:val="99"/>
    <w:rsid w:val="006739D7"/>
    <w:pPr>
      <w:pBdr>
        <w:left w:val="single" w:sz="4" w:space="0" w:color="auto"/>
        <w:bottom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Cs w:val="24"/>
      <w:lang w:val="es-ES" w:eastAsia="es-ES"/>
    </w:rPr>
  </w:style>
  <w:style w:type="paragraph" w:customStyle="1" w:styleId="xl29">
    <w:name w:val="xl29"/>
    <w:basedOn w:val="Normal"/>
    <w:uiPriority w:val="99"/>
    <w:rsid w:val="006739D7"/>
    <w:pPr>
      <w:pBdr>
        <w:left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Cs w:val="24"/>
      <w:lang w:val="es-ES" w:eastAsia="es-ES"/>
    </w:rPr>
  </w:style>
  <w:style w:type="paragraph" w:customStyle="1" w:styleId="xl30">
    <w:name w:val="xl30"/>
    <w:basedOn w:val="Normal"/>
    <w:uiPriority w:val="99"/>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Cs w:val="24"/>
      <w:lang w:val="es-ES" w:eastAsia="es-ES"/>
    </w:rPr>
  </w:style>
  <w:style w:type="paragraph" w:customStyle="1" w:styleId="xl31">
    <w:name w:val="xl31"/>
    <w:basedOn w:val="Normal"/>
    <w:uiPriority w:val="99"/>
    <w:rsid w:val="006739D7"/>
    <w:pPr>
      <w:pBdr>
        <w:top w:val="single" w:sz="4" w:space="0" w:color="auto"/>
        <w:left w:val="single" w:sz="4" w:space="0" w:color="auto"/>
        <w:right w:val="single" w:sz="4" w:space="0" w:color="auto"/>
      </w:pBdr>
      <w:spacing w:before="100" w:beforeAutospacing="1" w:after="100" w:afterAutospacing="1" w:line="240" w:lineRule="auto"/>
      <w:jc w:val="center"/>
    </w:pPr>
    <w:rPr>
      <w:rFonts w:ascii="Swis721 LtCn BT" w:eastAsia="Arial Unicode MS" w:hAnsi="Swis721 LtCn BT" w:cs="Arial Unicode MS"/>
      <w:szCs w:val="24"/>
      <w:lang w:val="es-ES" w:eastAsia="es-ES"/>
    </w:rPr>
  </w:style>
  <w:style w:type="paragraph" w:customStyle="1" w:styleId="xl32">
    <w:name w:val="xl32"/>
    <w:basedOn w:val="Normal"/>
    <w:uiPriority w:val="99"/>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 w:val="16"/>
      <w:szCs w:val="16"/>
      <w:lang w:val="es-ES" w:eastAsia="es-ES"/>
    </w:rPr>
  </w:style>
  <w:style w:type="paragraph" w:customStyle="1" w:styleId="xl33">
    <w:name w:val="xl33"/>
    <w:basedOn w:val="Normal"/>
    <w:uiPriority w:val="99"/>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Cs w:val="24"/>
      <w:lang w:val="es-ES" w:eastAsia="es-ES"/>
    </w:rPr>
  </w:style>
  <w:style w:type="paragraph" w:customStyle="1" w:styleId="font5">
    <w:name w:val="font5"/>
    <w:basedOn w:val="Normal"/>
    <w:uiPriority w:val="99"/>
    <w:rsid w:val="006739D7"/>
    <w:pPr>
      <w:spacing w:before="100" w:beforeAutospacing="1" w:after="100" w:afterAutospacing="1" w:line="240" w:lineRule="auto"/>
    </w:pPr>
    <w:rPr>
      <w:rFonts w:ascii="Swis721 LtCn BT" w:eastAsia="Arial Unicode MS" w:hAnsi="Swis721 LtCn BT" w:cs="Arial Unicode MS"/>
      <w:sz w:val="16"/>
      <w:szCs w:val="16"/>
      <w:lang w:val="es-ES" w:eastAsia="es-ES"/>
    </w:rPr>
  </w:style>
  <w:style w:type="paragraph" w:customStyle="1" w:styleId="font6">
    <w:name w:val="font6"/>
    <w:basedOn w:val="Normal"/>
    <w:uiPriority w:val="99"/>
    <w:rsid w:val="006739D7"/>
    <w:pPr>
      <w:spacing w:before="100" w:beforeAutospacing="1" w:after="100" w:afterAutospacing="1" w:line="240" w:lineRule="auto"/>
    </w:pPr>
    <w:rPr>
      <w:rFonts w:ascii="Swis721 LtCn BT" w:eastAsia="Arial Unicode MS" w:hAnsi="Swis721 LtCn BT" w:cs="Arial Unicode MS"/>
      <w:sz w:val="18"/>
      <w:szCs w:val="18"/>
      <w:lang w:val="es-ES" w:eastAsia="es-ES"/>
    </w:rPr>
  </w:style>
  <w:style w:type="paragraph" w:customStyle="1" w:styleId="xl34">
    <w:name w:val="xl34"/>
    <w:basedOn w:val="Normal"/>
    <w:uiPriority w:val="99"/>
    <w:rsid w:val="006739D7"/>
    <w:pPr>
      <w:spacing w:before="100" w:beforeAutospacing="1" w:after="100" w:afterAutospacing="1" w:line="240" w:lineRule="auto"/>
    </w:pPr>
    <w:rPr>
      <w:rFonts w:ascii="Swis721 LtCn BT" w:eastAsia="Arial Unicode MS" w:hAnsi="Swis721 LtCn BT" w:cs="Arial Unicode MS"/>
      <w:b/>
      <w:bCs/>
      <w:sz w:val="16"/>
      <w:szCs w:val="16"/>
      <w:lang w:val="es-ES" w:eastAsia="es-ES"/>
    </w:rPr>
  </w:style>
  <w:style w:type="paragraph" w:customStyle="1" w:styleId="xl35">
    <w:name w:val="xl35"/>
    <w:basedOn w:val="Normal"/>
    <w:uiPriority w:val="99"/>
    <w:rsid w:val="006739D7"/>
    <w:pPr>
      <w:pBdr>
        <w:top w:val="single" w:sz="4" w:space="0" w:color="auto"/>
        <w:left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Cs w:val="24"/>
      <w:lang w:val="es-ES" w:eastAsia="es-ES"/>
    </w:rPr>
  </w:style>
  <w:style w:type="paragraph" w:customStyle="1" w:styleId="xl36">
    <w:name w:val="xl36"/>
    <w:basedOn w:val="Normal"/>
    <w:uiPriority w:val="99"/>
    <w:rsid w:val="006739D7"/>
    <w:pPr>
      <w:pBdr>
        <w:left w:val="single" w:sz="4" w:space="0" w:color="auto"/>
        <w:bottom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Cs w:val="24"/>
      <w:lang w:val="es-ES" w:eastAsia="es-ES"/>
    </w:rPr>
  </w:style>
  <w:style w:type="paragraph" w:customStyle="1" w:styleId="xl37">
    <w:name w:val="xl37"/>
    <w:basedOn w:val="Normal"/>
    <w:uiPriority w:val="99"/>
    <w:rsid w:val="006739D7"/>
    <w:pPr>
      <w:pBdr>
        <w:left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Cs w:val="24"/>
      <w:lang w:val="es-ES" w:eastAsia="es-ES"/>
    </w:rPr>
  </w:style>
  <w:style w:type="paragraph" w:customStyle="1" w:styleId="xl38">
    <w:name w:val="xl38"/>
    <w:basedOn w:val="Normal"/>
    <w:uiPriority w:val="99"/>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wis721 LtCn BT" w:eastAsia="Arial Unicode MS" w:hAnsi="Swis721 LtCn BT" w:cs="Arial Unicode MS"/>
      <w:szCs w:val="24"/>
      <w:lang w:val="es-ES" w:eastAsia="es-ES"/>
    </w:rPr>
  </w:style>
  <w:style w:type="paragraph" w:customStyle="1" w:styleId="Textoindependiente22">
    <w:name w:val="Texto independiente 22"/>
    <w:basedOn w:val="Normal"/>
    <w:uiPriority w:val="99"/>
    <w:rsid w:val="006739D7"/>
    <w:pPr>
      <w:widowControl w:val="0"/>
      <w:suppressAutoHyphens/>
      <w:spacing w:after="0" w:line="240" w:lineRule="auto"/>
    </w:pPr>
    <w:rPr>
      <w:rFonts w:eastAsia="Times New Roman" w:cs="Times New Roman"/>
      <w:szCs w:val="20"/>
      <w:lang w:val="es-ES_tradnl" w:eastAsia="ar-SA"/>
    </w:rPr>
  </w:style>
  <w:style w:type="paragraph" w:customStyle="1" w:styleId="Textoindependiente31">
    <w:name w:val="Texto independiente 31"/>
    <w:basedOn w:val="Normal"/>
    <w:uiPriority w:val="99"/>
    <w:rsid w:val="006739D7"/>
    <w:pPr>
      <w:widowControl w:val="0"/>
      <w:suppressAutoHyphens/>
      <w:overflowPunct w:val="0"/>
      <w:autoSpaceDE w:val="0"/>
      <w:spacing w:after="0" w:line="240" w:lineRule="auto"/>
      <w:textAlignment w:val="baseline"/>
    </w:pPr>
    <w:rPr>
      <w:rFonts w:eastAsia="Times New Roman" w:cs="Arial"/>
      <w:spacing w:val="-2"/>
      <w:lang w:eastAsia="ar-SA"/>
    </w:rPr>
  </w:style>
  <w:style w:type="paragraph" w:customStyle="1" w:styleId="Sangra3detindependiente1">
    <w:name w:val="Sangría 3 de t.independiente1"/>
    <w:basedOn w:val="Normal"/>
    <w:uiPriority w:val="99"/>
    <w:rsid w:val="006739D7"/>
    <w:pPr>
      <w:widowControl w:val="0"/>
      <w:suppressAutoHyphens/>
      <w:overflowPunct w:val="0"/>
      <w:autoSpaceDE w:val="0"/>
      <w:spacing w:after="0" w:line="240" w:lineRule="auto"/>
      <w:ind w:left="284" w:hanging="284"/>
      <w:textAlignment w:val="baseline"/>
    </w:pPr>
    <w:rPr>
      <w:rFonts w:eastAsia="Times New Roman" w:cs="Arial"/>
      <w:color w:val="0000FF"/>
      <w:sz w:val="20"/>
      <w:szCs w:val="20"/>
      <w:lang w:val="es-ES_tradnl" w:eastAsia="ar-SA"/>
    </w:rPr>
  </w:style>
  <w:style w:type="paragraph" w:customStyle="1" w:styleId="Textoindependiente21">
    <w:name w:val="Texto independiente 21"/>
    <w:basedOn w:val="Normal"/>
    <w:uiPriority w:val="99"/>
    <w:rsid w:val="006739D7"/>
    <w:pPr>
      <w:widowControl w:val="0"/>
      <w:suppressAutoHyphens/>
      <w:overflowPunct w:val="0"/>
      <w:autoSpaceDE w:val="0"/>
      <w:spacing w:after="0" w:line="240" w:lineRule="auto"/>
      <w:textAlignment w:val="baseline"/>
    </w:pPr>
    <w:rPr>
      <w:rFonts w:eastAsia="Times New Roman" w:cs="Arial"/>
      <w:color w:val="000000"/>
      <w:szCs w:val="24"/>
      <w:lang w:val="es-ES_tradnl" w:eastAsia="ar-SA"/>
    </w:rPr>
  </w:style>
  <w:style w:type="paragraph" w:customStyle="1" w:styleId="xl65">
    <w:name w:val="xl65"/>
    <w:basedOn w:val="Normal"/>
    <w:uiPriority w:val="99"/>
    <w:rsid w:val="006739D7"/>
    <w:pPr>
      <w:spacing w:before="100" w:beforeAutospacing="1" w:after="100" w:afterAutospacing="1" w:line="240" w:lineRule="auto"/>
    </w:pPr>
    <w:rPr>
      <w:rFonts w:ascii="Swis721 LtCn BT" w:eastAsia="Arial Unicode MS" w:hAnsi="Swis721 LtCn BT" w:cs="Arial Unicode MS"/>
      <w:szCs w:val="24"/>
      <w:lang w:val="es-ES" w:eastAsia="es-ES"/>
    </w:rPr>
  </w:style>
  <w:style w:type="paragraph" w:customStyle="1" w:styleId="xl66">
    <w:name w:val="xl66"/>
    <w:basedOn w:val="Normal"/>
    <w:uiPriority w:val="99"/>
    <w:rsid w:val="006739D7"/>
    <w:pPr>
      <w:spacing w:before="100" w:beforeAutospacing="1" w:after="100" w:afterAutospacing="1" w:line="240" w:lineRule="auto"/>
      <w:jc w:val="center"/>
    </w:pPr>
    <w:rPr>
      <w:rFonts w:ascii="Swis721 LtCn BT" w:eastAsia="Arial Unicode MS" w:hAnsi="Swis721 LtCn BT" w:cs="Arial Unicode MS"/>
      <w:b/>
      <w:bCs/>
      <w:szCs w:val="24"/>
      <w:lang w:val="es-ES" w:eastAsia="es-ES"/>
    </w:rPr>
  </w:style>
  <w:style w:type="paragraph" w:customStyle="1" w:styleId="xl67">
    <w:name w:val="xl67"/>
    <w:basedOn w:val="Normal"/>
    <w:uiPriority w:val="99"/>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Cs w:val="24"/>
      <w:lang w:val="es-ES" w:eastAsia="es-ES"/>
    </w:rPr>
  </w:style>
  <w:style w:type="paragraph" w:customStyle="1" w:styleId="xl68">
    <w:name w:val="xl68"/>
    <w:basedOn w:val="Normal"/>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 w:val="16"/>
      <w:szCs w:val="16"/>
      <w:lang w:val="es-ES" w:eastAsia="es-ES"/>
    </w:rPr>
  </w:style>
  <w:style w:type="paragraph" w:customStyle="1" w:styleId="xl69">
    <w:name w:val="xl69"/>
    <w:basedOn w:val="Normal"/>
    <w:rsid w:val="006739D7"/>
    <w:pPr>
      <w:spacing w:before="100" w:beforeAutospacing="1" w:after="100" w:afterAutospacing="1" w:line="240" w:lineRule="auto"/>
    </w:pPr>
    <w:rPr>
      <w:rFonts w:ascii="Swis721 LtCn BT" w:eastAsia="Arial Unicode MS" w:hAnsi="Swis721 LtCn BT" w:cs="Arial Unicode MS"/>
      <w:b/>
      <w:bCs/>
      <w:sz w:val="16"/>
      <w:szCs w:val="16"/>
      <w:lang w:val="es-ES" w:eastAsia="es-ES"/>
    </w:rPr>
  </w:style>
  <w:style w:type="paragraph" w:customStyle="1" w:styleId="xl70">
    <w:name w:val="xl70"/>
    <w:basedOn w:val="Normal"/>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wis721 LtCn BT" w:eastAsia="Arial Unicode MS" w:hAnsi="Swis721 LtCn BT" w:cs="Arial Unicode MS"/>
      <w:sz w:val="16"/>
      <w:szCs w:val="16"/>
      <w:lang w:val="es-ES" w:eastAsia="es-ES"/>
    </w:rPr>
  </w:style>
  <w:style w:type="paragraph" w:customStyle="1" w:styleId="xl71">
    <w:name w:val="xl71"/>
    <w:basedOn w:val="Normal"/>
    <w:rsid w:val="006739D7"/>
    <w:pPr>
      <w:pBdr>
        <w:top w:val="single" w:sz="4" w:space="0" w:color="auto"/>
        <w:left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 w:val="16"/>
      <w:szCs w:val="16"/>
      <w:lang w:val="es-ES" w:eastAsia="es-ES"/>
    </w:rPr>
  </w:style>
  <w:style w:type="paragraph" w:customStyle="1" w:styleId="xl72">
    <w:name w:val="xl72"/>
    <w:basedOn w:val="Normal"/>
    <w:rsid w:val="006739D7"/>
    <w:pPr>
      <w:pBdr>
        <w:left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 w:val="16"/>
      <w:szCs w:val="16"/>
      <w:lang w:val="es-ES" w:eastAsia="es-ES"/>
    </w:rPr>
  </w:style>
  <w:style w:type="paragraph" w:customStyle="1" w:styleId="xl73">
    <w:name w:val="xl73"/>
    <w:basedOn w:val="Normal"/>
    <w:rsid w:val="006739D7"/>
    <w:pPr>
      <w:pBdr>
        <w:left w:val="single" w:sz="4" w:space="0" w:color="auto"/>
        <w:bottom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 w:val="16"/>
      <w:szCs w:val="16"/>
      <w:lang w:val="es-ES" w:eastAsia="es-ES"/>
    </w:rPr>
  </w:style>
  <w:style w:type="paragraph" w:customStyle="1" w:styleId="xl75">
    <w:name w:val="xl75"/>
    <w:basedOn w:val="Normal"/>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Swis721 LtCn BT" w:eastAsia="Arial Unicode MS" w:hAnsi="Swis721 LtCn BT" w:cs="Arial Unicode MS"/>
      <w:sz w:val="16"/>
      <w:szCs w:val="16"/>
      <w:lang w:val="es-ES" w:eastAsia="es-ES"/>
    </w:rPr>
  </w:style>
  <w:style w:type="paragraph" w:customStyle="1" w:styleId="xl76">
    <w:name w:val="xl76"/>
    <w:basedOn w:val="Normal"/>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wis721 LtCn BT" w:eastAsia="Arial Unicode MS" w:hAnsi="Swis721 LtCn BT" w:cs="Arial Unicode MS"/>
      <w:b/>
      <w:bCs/>
      <w:sz w:val="18"/>
      <w:szCs w:val="18"/>
      <w:lang w:val="es-ES" w:eastAsia="es-ES"/>
    </w:rPr>
  </w:style>
  <w:style w:type="paragraph" w:customStyle="1" w:styleId="xl77">
    <w:name w:val="xl77"/>
    <w:basedOn w:val="Normal"/>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Swis721 LtCn BT" w:eastAsia="Arial Unicode MS" w:hAnsi="Swis721 LtCn BT" w:cs="Arial Unicode MS"/>
      <w:b/>
      <w:bCs/>
      <w:sz w:val="16"/>
      <w:szCs w:val="16"/>
      <w:lang w:val="es-ES" w:eastAsia="es-ES"/>
    </w:rPr>
  </w:style>
  <w:style w:type="paragraph" w:customStyle="1" w:styleId="xl78">
    <w:name w:val="xl78"/>
    <w:basedOn w:val="Normal"/>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wis721 LtCn BT" w:eastAsia="Arial Unicode MS" w:hAnsi="Swis721 LtCn BT" w:cs="Arial Unicode MS"/>
      <w:szCs w:val="24"/>
      <w:lang w:val="es-ES" w:eastAsia="es-ES"/>
    </w:rPr>
  </w:style>
  <w:style w:type="paragraph" w:customStyle="1" w:styleId="xl79">
    <w:name w:val="xl79"/>
    <w:basedOn w:val="Normal"/>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Swis721 LtCn BT" w:eastAsia="Arial Unicode MS" w:hAnsi="Swis721 LtCn BT" w:cs="Arial Unicode MS"/>
      <w:sz w:val="16"/>
      <w:szCs w:val="16"/>
      <w:lang w:val="es-ES" w:eastAsia="es-ES"/>
    </w:rPr>
  </w:style>
  <w:style w:type="paragraph" w:customStyle="1" w:styleId="xl80">
    <w:name w:val="xl80"/>
    <w:basedOn w:val="Normal"/>
    <w:rsid w:val="006739D7"/>
    <w:pPr>
      <w:spacing w:before="100" w:beforeAutospacing="1" w:after="100" w:afterAutospacing="1" w:line="240" w:lineRule="auto"/>
      <w:jc w:val="center"/>
    </w:pPr>
    <w:rPr>
      <w:rFonts w:ascii="Swis721 LtCn BT" w:eastAsia="Arial Unicode MS" w:hAnsi="Swis721 LtCn BT" w:cs="Arial Unicode MS"/>
      <w:szCs w:val="24"/>
      <w:lang w:val="es-ES" w:eastAsia="es-ES"/>
    </w:rPr>
  </w:style>
  <w:style w:type="paragraph" w:customStyle="1" w:styleId="xl81">
    <w:name w:val="xl81"/>
    <w:basedOn w:val="Normal"/>
    <w:rsid w:val="006739D7"/>
    <w:pPr>
      <w:spacing w:before="100" w:beforeAutospacing="1" w:after="100" w:afterAutospacing="1" w:line="240" w:lineRule="auto"/>
      <w:textAlignment w:val="top"/>
    </w:pPr>
    <w:rPr>
      <w:rFonts w:ascii="Swis721 LtCn BT" w:eastAsia="Arial Unicode MS" w:hAnsi="Swis721 LtCn BT" w:cs="Arial Unicode MS"/>
      <w:b/>
      <w:bCs/>
      <w:sz w:val="16"/>
      <w:szCs w:val="16"/>
      <w:lang w:val="es-ES" w:eastAsia="es-ES"/>
    </w:rPr>
  </w:style>
  <w:style w:type="paragraph" w:customStyle="1" w:styleId="xl82">
    <w:name w:val="xl82"/>
    <w:basedOn w:val="Normal"/>
    <w:rsid w:val="006739D7"/>
    <w:pPr>
      <w:spacing w:before="100" w:beforeAutospacing="1" w:after="100" w:afterAutospacing="1" w:line="240" w:lineRule="auto"/>
      <w:jc w:val="center"/>
      <w:textAlignment w:val="top"/>
    </w:pPr>
    <w:rPr>
      <w:rFonts w:ascii="Swis721 LtCn BT" w:eastAsia="Arial Unicode MS" w:hAnsi="Swis721 LtCn BT" w:cs="Arial Unicode MS"/>
      <w:sz w:val="16"/>
      <w:szCs w:val="16"/>
      <w:lang w:val="es-ES" w:eastAsia="es-ES"/>
    </w:rPr>
  </w:style>
  <w:style w:type="paragraph" w:customStyle="1" w:styleId="xl83">
    <w:name w:val="xl83"/>
    <w:basedOn w:val="Normal"/>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Cs w:val="24"/>
      <w:lang w:val="es-ES" w:eastAsia="es-ES"/>
    </w:rPr>
  </w:style>
  <w:style w:type="paragraph" w:customStyle="1" w:styleId="xl84">
    <w:name w:val="xl84"/>
    <w:basedOn w:val="Normal"/>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Swis721 LtCn BT" w:eastAsia="Arial Unicode MS" w:hAnsi="Swis721 LtCn BT" w:cs="Arial Unicode MS"/>
      <w:sz w:val="18"/>
      <w:szCs w:val="18"/>
      <w:lang w:val="es-ES" w:eastAsia="es-ES"/>
    </w:rPr>
  </w:style>
  <w:style w:type="paragraph" w:customStyle="1" w:styleId="xl85">
    <w:name w:val="xl85"/>
    <w:basedOn w:val="Normal"/>
    <w:rsid w:val="006739D7"/>
    <w:pPr>
      <w:pBdr>
        <w:top w:val="single" w:sz="4" w:space="0" w:color="auto"/>
        <w:left w:val="single" w:sz="4" w:space="0" w:color="auto"/>
        <w:right w:val="single" w:sz="4" w:space="0" w:color="auto"/>
      </w:pBdr>
      <w:spacing w:before="100" w:beforeAutospacing="1" w:after="100" w:afterAutospacing="1" w:line="240" w:lineRule="auto"/>
      <w:jc w:val="center"/>
    </w:pPr>
    <w:rPr>
      <w:rFonts w:ascii="Swis721 LtCn BT" w:eastAsia="Arial Unicode MS" w:hAnsi="Swis721 LtCn BT" w:cs="Arial Unicode MS"/>
      <w:sz w:val="18"/>
      <w:szCs w:val="18"/>
      <w:lang w:val="es-ES" w:eastAsia="es-ES"/>
    </w:rPr>
  </w:style>
  <w:style w:type="paragraph" w:customStyle="1" w:styleId="xl86">
    <w:name w:val="xl86"/>
    <w:basedOn w:val="Normal"/>
    <w:rsid w:val="006739D7"/>
    <w:pPr>
      <w:pBdr>
        <w:left w:val="single" w:sz="4" w:space="0" w:color="auto"/>
        <w:right w:val="single" w:sz="4" w:space="0" w:color="auto"/>
      </w:pBdr>
      <w:spacing w:before="100" w:beforeAutospacing="1" w:after="100" w:afterAutospacing="1" w:line="240" w:lineRule="auto"/>
      <w:jc w:val="center"/>
    </w:pPr>
    <w:rPr>
      <w:rFonts w:ascii="Swis721 LtCn BT" w:eastAsia="Arial Unicode MS" w:hAnsi="Swis721 LtCn BT" w:cs="Arial Unicode MS"/>
      <w:sz w:val="18"/>
      <w:szCs w:val="18"/>
      <w:lang w:val="es-ES" w:eastAsia="es-ES"/>
    </w:rPr>
  </w:style>
  <w:style w:type="paragraph" w:customStyle="1" w:styleId="xl87">
    <w:name w:val="xl87"/>
    <w:basedOn w:val="Normal"/>
    <w:rsid w:val="006739D7"/>
    <w:pPr>
      <w:pBdr>
        <w:top w:val="single" w:sz="4" w:space="0" w:color="auto"/>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Cs w:val="24"/>
      <w:lang w:val="es-ES" w:eastAsia="es-ES"/>
    </w:rPr>
  </w:style>
  <w:style w:type="paragraph" w:customStyle="1" w:styleId="xl88">
    <w:name w:val="xl88"/>
    <w:basedOn w:val="Normal"/>
    <w:rsid w:val="006739D7"/>
    <w:pPr>
      <w:pBdr>
        <w:right w:val="single" w:sz="4" w:space="0" w:color="auto"/>
      </w:pBdr>
      <w:spacing w:before="100" w:beforeAutospacing="1" w:after="100" w:afterAutospacing="1" w:line="240" w:lineRule="auto"/>
    </w:pPr>
    <w:rPr>
      <w:rFonts w:ascii="Swis721 LtCn BT" w:eastAsia="Arial Unicode MS" w:hAnsi="Swis721 LtCn BT" w:cs="Arial Unicode MS"/>
      <w:sz w:val="16"/>
      <w:szCs w:val="16"/>
      <w:lang w:val="es-ES" w:eastAsia="es-ES"/>
    </w:rPr>
  </w:style>
  <w:style w:type="paragraph" w:customStyle="1" w:styleId="xl89">
    <w:name w:val="xl89"/>
    <w:basedOn w:val="Normal"/>
    <w:rsid w:val="006739D7"/>
    <w:pPr>
      <w:pBdr>
        <w:left w:val="single" w:sz="4" w:space="0" w:color="auto"/>
        <w:bottom w:val="single" w:sz="4" w:space="0" w:color="auto"/>
        <w:right w:val="single" w:sz="4" w:space="0" w:color="auto"/>
      </w:pBdr>
      <w:spacing w:before="100" w:beforeAutospacing="1" w:after="100" w:afterAutospacing="1" w:line="240" w:lineRule="auto"/>
      <w:jc w:val="center"/>
    </w:pPr>
    <w:rPr>
      <w:rFonts w:ascii="Swis721 LtCn BT" w:eastAsia="Arial Unicode MS" w:hAnsi="Swis721 LtCn BT" w:cs="Arial Unicode MS"/>
      <w:sz w:val="18"/>
      <w:szCs w:val="18"/>
      <w:lang w:val="es-ES" w:eastAsia="es-ES"/>
    </w:rPr>
  </w:style>
  <w:style w:type="paragraph" w:customStyle="1" w:styleId="xl90">
    <w:name w:val="xl90"/>
    <w:basedOn w:val="Normal"/>
    <w:rsid w:val="006739D7"/>
    <w:pPr>
      <w:spacing w:before="100" w:beforeAutospacing="1" w:after="100" w:afterAutospacing="1" w:line="240" w:lineRule="auto"/>
      <w:textAlignment w:val="top"/>
    </w:pPr>
    <w:rPr>
      <w:rFonts w:ascii="Swis721 LtCn BT" w:eastAsia="Arial Unicode MS" w:hAnsi="Swis721 LtCn BT" w:cs="Arial Unicode MS"/>
      <w:b/>
      <w:bCs/>
      <w:sz w:val="16"/>
      <w:szCs w:val="16"/>
      <w:lang w:val="es-ES" w:eastAsia="es-ES"/>
    </w:rPr>
  </w:style>
  <w:style w:type="paragraph" w:customStyle="1" w:styleId="xl91">
    <w:name w:val="xl91"/>
    <w:basedOn w:val="Normal"/>
    <w:rsid w:val="006739D7"/>
    <w:pPr>
      <w:pBdr>
        <w:left w:val="single" w:sz="4" w:space="0" w:color="auto"/>
        <w:right w:val="single" w:sz="4" w:space="0" w:color="auto"/>
      </w:pBdr>
      <w:spacing w:before="100" w:beforeAutospacing="1" w:after="100" w:afterAutospacing="1" w:line="240" w:lineRule="auto"/>
    </w:pPr>
    <w:rPr>
      <w:rFonts w:ascii="Arial Unicode MS" w:eastAsia="Arial Unicode MS" w:hAnsi="Arial Unicode MS" w:cs="Arial Unicode MS"/>
      <w:szCs w:val="24"/>
      <w:lang w:val="es-ES" w:eastAsia="es-ES"/>
    </w:rPr>
  </w:style>
  <w:style w:type="paragraph" w:customStyle="1" w:styleId="xl92">
    <w:name w:val="xl92"/>
    <w:basedOn w:val="Normal"/>
    <w:rsid w:val="006739D7"/>
    <w:pPr>
      <w:pBdr>
        <w:left w:val="single" w:sz="4" w:space="0" w:color="auto"/>
        <w:right w:val="single" w:sz="4" w:space="0" w:color="auto"/>
      </w:pBdr>
      <w:spacing w:before="100" w:beforeAutospacing="1" w:after="100" w:afterAutospacing="1" w:line="240" w:lineRule="auto"/>
      <w:jc w:val="center"/>
    </w:pPr>
    <w:rPr>
      <w:rFonts w:ascii="Swis721 LtCn BT" w:eastAsia="Arial Unicode MS" w:hAnsi="Swis721 LtCn BT" w:cs="Arial Unicode MS"/>
      <w:sz w:val="18"/>
      <w:szCs w:val="18"/>
      <w:lang w:val="es-ES" w:eastAsia="es-ES"/>
    </w:rPr>
  </w:style>
  <w:style w:type="paragraph" w:customStyle="1" w:styleId="xl93">
    <w:name w:val="xl93"/>
    <w:basedOn w:val="Normal"/>
    <w:rsid w:val="006739D7"/>
    <w:pPr>
      <w:pBdr>
        <w:left w:val="single" w:sz="4" w:space="0" w:color="auto"/>
        <w:bottom w:val="single" w:sz="4" w:space="0" w:color="auto"/>
        <w:right w:val="single" w:sz="4" w:space="0" w:color="auto"/>
      </w:pBdr>
      <w:spacing w:before="100" w:beforeAutospacing="1" w:after="100" w:afterAutospacing="1" w:line="240" w:lineRule="auto"/>
      <w:jc w:val="center"/>
    </w:pPr>
    <w:rPr>
      <w:rFonts w:ascii="Swis721 LtCn BT" w:eastAsia="Arial Unicode MS" w:hAnsi="Swis721 LtCn BT" w:cs="Arial Unicode MS"/>
      <w:sz w:val="18"/>
      <w:szCs w:val="18"/>
      <w:lang w:val="es-ES" w:eastAsia="es-ES"/>
    </w:rPr>
  </w:style>
  <w:style w:type="paragraph" w:styleId="ndice1">
    <w:name w:val="index 1"/>
    <w:basedOn w:val="Normal"/>
    <w:next w:val="Normal"/>
    <w:autoRedefine/>
    <w:uiPriority w:val="99"/>
    <w:semiHidden/>
    <w:rsid w:val="006739D7"/>
    <w:pPr>
      <w:tabs>
        <w:tab w:val="left" w:pos="360"/>
      </w:tabs>
      <w:suppressAutoHyphens/>
      <w:spacing w:after="0" w:line="240" w:lineRule="auto"/>
      <w:ind w:left="240" w:right="-4652" w:hanging="240"/>
    </w:pPr>
    <w:rPr>
      <w:rFonts w:ascii="Swis721 LtCn BT" w:eastAsia="Times New Roman" w:hAnsi="Swis721 LtCn BT" w:cs="Times New Roman"/>
      <w:sz w:val="20"/>
      <w:szCs w:val="24"/>
      <w:lang w:eastAsia="ar-SA"/>
    </w:rPr>
  </w:style>
  <w:style w:type="paragraph" w:customStyle="1" w:styleId="EstiloSangradetextonormalIzquierda1cmPrimeralnea0">
    <w:name w:val="Estilo Sangría de texto normal + Izquierda:  1 cm Primera línea:  0"/>
    <w:basedOn w:val="Sangradetextonormal"/>
    <w:uiPriority w:val="99"/>
    <w:rsid w:val="006739D7"/>
    <w:pPr>
      <w:spacing w:before="100" w:after="100"/>
    </w:pPr>
    <w:rPr>
      <w:rFonts w:ascii="Arial" w:hAnsi="Arial" w:cs="Times New Roman"/>
      <w:sz w:val="22"/>
      <w:szCs w:val="20"/>
      <w:lang w:eastAsia="es-ES"/>
    </w:rPr>
  </w:style>
  <w:style w:type="paragraph" w:customStyle="1" w:styleId="Titulo4">
    <w:name w:val="Titulo 4"/>
    <w:basedOn w:val="Ttulo4"/>
    <w:next w:val="Normal"/>
    <w:uiPriority w:val="99"/>
    <w:rsid w:val="006739D7"/>
    <w:pPr>
      <w:widowControl/>
      <w:spacing w:before="100" w:after="100"/>
    </w:pPr>
    <w:rPr>
      <w:rFonts w:ascii="Arial" w:hAnsi="Arial"/>
      <w:b w:val="0"/>
      <w:bCs w:val="0"/>
      <w:sz w:val="22"/>
      <w:szCs w:val="20"/>
      <w:lang w:val="es-ES_tradnl" w:eastAsia="es-ES"/>
    </w:rPr>
  </w:style>
  <w:style w:type="paragraph" w:customStyle="1" w:styleId="Num1">
    <w:name w:val="Num 1"/>
    <w:aliases w:val="a,i..,1,i Seq,2,3,..,b,c,3...Sec"/>
    <w:basedOn w:val="Normal"/>
    <w:uiPriority w:val="99"/>
    <w:rsid w:val="006739D7"/>
    <w:pPr>
      <w:numPr>
        <w:numId w:val="3"/>
      </w:numPr>
      <w:spacing w:before="100" w:after="100" w:line="240" w:lineRule="auto"/>
    </w:pPr>
    <w:rPr>
      <w:rFonts w:eastAsia="Times New Roman" w:cs="Times New Roman"/>
      <w:lang w:val="es-ES" w:eastAsia="es-ES"/>
    </w:rPr>
  </w:style>
  <w:style w:type="paragraph" w:customStyle="1" w:styleId="Sangra3detindependiente2">
    <w:name w:val="Sangría 3 de t.independiente2"/>
    <w:basedOn w:val="Normal"/>
    <w:uiPriority w:val="99"/>
    <w:rsid w:val="006739D7"/>
    <w:pPr>
      <w:spacing w:after="0" w:line="240" w:lineRule="auto"/>
      <w:ind w:left="1416" w:hanging="1416"/>
    </w:pPr>
    <w:rPr>
      <w:rFonts w:eastAsia="Times New Roman" w:cs="Times New Roman"/>
      <w:szCs w:val="20"/>
      <w:lang w:val="es-ES_tradnl" w:eastAsia="es-ES"/>
    </w:rPr>
  </w:style>
  <w:style w:type="paragraph" w:customStyle="1" w:styleId="Textoindependiente32">
    <w:name w:val="Texto independiente 32"/>
    <w:basedOn w:val="Normal"/>
    <w:uiPriority w:val="99"/>
    <w:rsid w:val="006739D7"/>
    <w:pPr>
      <w:spacing w:after="0" w:line="240" w:lineRule="auto"/>
    </w:pPr>
    <w:rPr>
      <w:rFonts w:eastAsia="Times New Roman" w:cs="Times New Roman"/>
      <w:szCs w:val="20"/>
      <w:lang w:val="es-ES_tradnl" w:eastAsia="es-ES"/>
    </w:rPr>
  </w:style>
  <w:style w:type="paragraph" w:customStyle="1" w:styleId="Sangra2detindependiente1">
    <w:name w:val="Sangría 2 de t.independiente1"/>
    <w:basedOn w:val="Normal"/>
    <w:uiPriority w:val="99"/>
    <w:rsid w:val="006739D7"/>
    <w:pPr>
      <w:spacing w:after="0" w:line="240" w:lineRule="auto"/>
      <w:ind w:left="709" w:hanging="709"/>
    </w:pPr>
    <w:rPr>
      <w:rFonts w:eastAsia="Times New Roman" w:cs="Times New Roman"/>
      <w:szCs w:val="20"/>
      <w:lang w:val="es-ES_tradnl" w:eastAsia="es-ES"/>
    </w:rPr>
  </w:style>
  <w:style w:type="paragraph" w:customStyle="1" w:styleId="Textoindependiente23">
    <w:name w:val="Texto independiente 23"/>
    <w:basedOn w:val="Normal"/>
    <w:uiPriority w:val="99"/>
    <w:rsid w:val="006739D7"/>
    <w:pPr>
      <w:spacing w:after="0" w:line="240" w:lineRule="auto"/>
    </w:pPr>
    <w:rPr>
      <w:rFonts w:eastAsia="Times New Roman" w:cs="Times New Roman"/>
      <w:szCs w:val="20"/>
      <w:lang w:val="es-ES_tradnl" w:eastAsia="es-ES"/>
    </w:rPr>
  </w:style>
  <w:style w:type="paragraph" w:styleId="Subttulo">
    <w:name w:val="Subtitle"/>
    <w:basedOn w:val="Normal"/>
    <w:link w:val="SubttuloCar"/>
    <w:uiPriority w:val="99"/>
    <w:qFormat/>
    <w:rsid w:val="006739D7"/>
    <w:pPr>
      <w:spacing w:after="0" w:line="240" w:lineRule="auto"/>
      <w:jc w:val="center"/>
    </w:pPr>
    <w:rPr>
      <w:rFonts w:ascii="FuturaA Bk BT" w:eastAsia="Times New Roman" w:hAnsi="FuturaA Bk BT" w:cs="Times New Roman"/>
      <w:b/>
      <w:bCs/>
      <w:szCs w:val="20"/>
      <w:lang w:val="es-CO"/>
    </w:rPr>
  </w:style>
  <w:style w:type="character" w:customStyle="1" w:styleId="SubttuloCar">
    <w:name w:val="Subtítulo Car"/>
    <w:basedOn w:val="Fuentedeprrafopredeter"/>
    <w:link w:val="Subttulo"/>
    <w:uiPriority w:val="99"/>
    <w:rsid w:val="006739D7"/>
    <w:rPr>
      <w:rFonts w:ascii="FuturaA Bk BT" w:eastAsia="Times New Roman" w:hAnsi="FuturaA Bk BT" w:cs="Times New Roman"/>
      <w:b/>
      <w:bCs/>
      <w:sz w:val="24"/>
      <w:szCs w:val="20"/>
      <w:lang w:val="es-CO"/>
    </w:rPr>
  </w:style>
  <w:style w:type="paragraph" w:styleId="TDC1">
    <w:name w:val="toc 1"/>
    <w:basedOn w:val="Normal"/>
    <w:next w:val="Normal"/>
    <w:autoRedefine/>
    <w:uiPriority w:val="39"/>
    <w:rsid w:val="006739D7"/>
    <w:pPr>
      <w:tabs>
        <w:tab w:val="left" w:pos="709"/>
        <w:tab w:val="right" w:leader="dot" w:pos="9072"/>
      </w:tabs>
      <w:spacing w:after="0" w:line="240" w:lineRule="auto"/>
      <w:ind w:left="709" w:right="214" w:hanging="709"/>
    </w:pPr>
    <w:rPr>
      <w:rFonts w:eastAsia="Times New Roman" w:cs="Times New Roman"/>
      <w:b/>
      <w:noProof/>
      <w:sz w:val="20"/>
      <w:szCs w:val="20"/>
      <w:lang w:val="es-ES" w:eastAsia="es-ES"/>
    </w:rPr>
  </w:style>
  <w:style w:type="paragraph" w:styleId="TDC2">
    <w:name w:val="toc 2"/>
    <w:basedOn w:val="Normal"/>
    <w:next w:val="Normal"/>
    <w:autoRedefine/>
    <w:uiPriority w:val="99"/>
    <w:rsid w:val="006739D7"/>
    <w:pPr>
      <w:tabs>
        <w:tab w:val="right" w:leader="dot" w:pos="9072"/>
      </w:tabs>
      <w:overflowPunct w:val="0"/>
      <w:autoSpaceDE w:val="0"/>
      <w:autoSpaceDN w:val="0"/>
      <w:adjustRightInd w:val="0"/>
      <w:spacing w:after="0" w:line="240" w:lineRule="auto"/>
      <w:ind w:left="1134" w:right="495" w:hanging="1134"/>
      <w:textAlignment w:val="baseline"/>
    </w:pPr>
    <w:rPr>
      <w:rFonts w:ascii="Times New Roman" w:eastAsia="Times New Roman" w:hAnsi="Times New Roman" w:cs="Times New Roman"/>
      <w:noProof/>
      <w:szCs w:val="24"/>
      <w:lang w:val="es-ES_tradnl" w:eastAsia="es-ES"/>
    </w:rPr>
  </w:style>
  <w:style w:type="paragraph" w:styleId="TDC3">
    <w:name w:val="toc 3"/>
    <w:basedOn w:val="Normal"/>
    <w:next w:val="Normal"/>
    <w:autoRedefine/>
    <w:uiPriority w:val="99"/>
    <w:rsid w:val="006739D7"/>
    <w:pPr>
      <w:overflowPunct w:val="0"/>
      <w:autoSpaceDE w:val="0"/>
      <w:autoSpaceDN w:val="0"/>
      <w:adjustRightInd w:val="0"/>
      <w:spacing w:after="0" w:line="240" w:lineRule="auto"/>
      <w:ind w:left="400"/>
      <w:textAlignment w:val="baseline"/>
    </w:pPr>
    <w:rPr>
      <w:rFonts w:ascii="Times New Roman" w:eastAsia="Times New Roman" w:hAnsi="Times New Roman" w:cs="Times New Roman"/>
      <w:sz w:val="20"/>
      <w:szCs w:val="20"/>
      <w:lang w:val="es-ES_tradnl" w:eastAsia="es-ES"/>
    </w:rPr>
  </w:style>
  <w:style w:type="paragraph" w:customStyle="1" w:styleId="Swis721LtCnBT">
    <w:name w:val="Swis721 LtCn BT"/>
    <w:aliases w:val="11 pt,Centrado"/>
    <w:basedOn w:val="Ttulo3"/>
    <w:uiPriority w:val="99"/>
    <w:rsid w:val="006739D7"/>
    <w:pPr>
      <w:widowControl/>
      <w:tabs>
        <w:tab w:val="left" w:pos="-720"/>
      </w:tabs>
      <w:suppressAutoHyphens/>
      <w:overflowPunct w:val="0"/>
      <w:autoSpaceDE w:val="0"/>
      <w:autoSpaceDN w:val="0"/>
      <w:adjustRightInd w:val="0"/>
      <w:spacing w:before="0" w:after="0"/>
      <w:jc w:val="center"/>
      <w:textAlignment w:val="baseline"/>
    </w:pPr>
    <w:rPr>
      <w:rFonts w:ascii="Swis721 LtCn BT" w:hAnsi="Swis721 LtCn BT"/>
      <w:iCs/>
      <w:spacing w:val="-2"/>
      <w:sz w:val="22"/>
      <w:szCs w:val="24"/>
      <w:lang w:val="es-ES_tradnl" w:eastAsia="es-ES"/>
    </w:rPr>
  </w:style>
  <w:style w:type="paragraph" w:styleId="TDC8">
    <w:name w:val="toc 8"/>
    <w:basedOn w:val="Normal"/>
    <w:next w:val="Normal"/>
    <w:autoRedefine/>
    <w:uiPriority w:val="99"/>
    <w:rsid w:val="006739D7"/>
    <w:pPr>
      <w:spacing w:after="0" w:line="240" w:lineRule="auto"/>
      <w:ind w:left="1680"/>
    </w:pPr>
    <w:rPr>
      <w:rFonts w:eastAsia="Times New Roman" w:cs="Arial"/>
      <w:b/>
      <w:lang w:val="es-ES" w:eastAsia="es-ES"/>
    </w:rPr>
  </w:style>
  <w:style w:type="paragraph" w:styleId="TDC4">
    <w:name w:val="toc 4"/>
    <w:basedOn w:val="Normal"/>
    <w:next w:val="Normal"/>
    <w:autoRedefine/>
    <w:uiPriority w:val="99"/>
    <w:rsid w:val="006739D7"/>
    <w:pPr>
      <w:spacing w:after="0" w:line="240" w:lineRule="auto"/>
      <w:ind w:left="720"/>
    </w:pPr>
    <w:rPr>
      <w:rFonts w:ascii="Times New Roman" w:eastAsia="Times New Roman" w:hAnsi="Times New Roman" w:cs="Times New Roman"/>
      <w:szCs w:val="24"/>
      <w:lang w:val="es-ES" w:eastAsia="es-ES"/>
    </w:rPr>
  </w:style>
  <w:style w:type="paragraph" w:styleId="TDC5">
    <w:name w:val="toc 5"/>
    <w:basedOn w:val="Normal"/>
    <w:next w:val="Normal"/>
    <w:autoRedefine/>
    <w:uiPriority w:val="99"/>
    <w:rsid w:val="006739D7"/>
    <w:pPr>
      <w:spacing w:after="0" w:line="240" w:lineRule="auto"/>
      <w:ind w:left="960"/>
    </w:pPr>
    <w:rPr>
      <w:rFonts w:ascii="Times New Roman" w:eastAsia="Times New Roman" w:hAnsi="Times New Roman" w:cs="Times New Roman"/>
      <w:szCs w:val="24"/>
      <w:lang w:val="es-ES" w:eastAsia="es-ES"/>
    </w:rPr>
  </w:style>
  <w:style w:type="paragraph" w:styleId="TDC6">
    <w:name w:val="toc 6"/>
    <w:basedOn w:val="Normal"/>
    <w:next w:val="Normal"/>
    <w:autoRedefine/>
    <w:uiPriority w:val="99"/>
    <w:rsid w:val="006739D7"/>
    <w:pPr>
      <w:spacing w:after="0" w:line="240" w:lineRule="auto"/>
      <w:ind w:left="1200"/>
    </w:pPr>
    <w:rPr>
      <w:rFonts w:ascii="Times New Roman" w:eastAsia="Times New Roman" w:hAnsi="Times New Roman" w:cs="Times New Roman"/>
      <w:szCs w:val="24"/>
      <w:lang w:val="es-ES" w:eastAsia="es-ES"/>
    </w:rPr>
  </w:style>
  <w:style w:type="paragraph" w:styleId="TDC7">
    <w:name w:val="toc 7"/>
    <w:basedOn w:val="Normal"/>
    <w:next w:val="Normal"/>
    <w:autoRedefine/>
    <w:uiPriority w:val="99"/>
    <w:rsid w:val="006739D7"/>
    <w:pPr>
      <w:spacing w:after="0" w:line="240" w:lineRule="auto"/>
      <w:ind w:left="1440"/>
    </w:pPr>
    <w:rPr>
      <w:rFonts w:ascii="Times New Roman" w:eastAsia="Times New Roman" w:hAnsi="Times New Roman" w:cs="Times New Roman"/>
      <w:szCs w:val="24"/>
      <w:lang w:val="es-ES" w:eastAsia="es-ES"/>
    </w:rPr>
  </w:style>
  <w:style w:type="paragraph" w:styleId="TDC9">
    <w:name w:val="toc 9"/>
    <w:basedOn w:val="Normal"/>
    <w:next w:val="Normal"/>
    <w:autoRedefine/>
    <w:uiPriority w:val="99"/>
    <w:rsid w:val="006739D7"/>
    <w:pPr>
      <w:spacing w:after="0" w:line="240" w:lineRule="auto"/>
      <w:ind w:left="1920"/>
    </w:pPr>
    <w:rPr>
      <w:rFonts w:ascii="Times New Roman" w:eastAsia="Times New Roman" w:hAnsi="Times New Roman" w:cs="Times New Roman"/>
      <w:szCs w:val="24"/>
      <w:lang w:val="es-ES" w:eastAsia="es-ES"/>
    </w:rPr>
  </w:style>
  <w:style w:type="character" w:styleId="Refdenotaalfinal">
    <w:name w:val="endnote reference"/>
    <w:basedOn w:val="Fuentedeprrafopredeter"/>
    <w:uiPriority w:val="99"/>
    <w:rsid w:val="006739D7"/>
    <w:rPr>
      <w:rFonts w:cs="Times New Roman"/>
      <w:vertAlign w:val="superscript"/>
    </w:rPr>
  </w:style>
  <w:style w:type="paragraph" w:customStyle="1" w:styleId="Outline">
    <w:name w:val="Outline"/>
    <w:basedOn w:val="Normal"/>
    <w:uiPriority w:val="99"/>
    <w:rsid w:val="006739D7"/>
    <w:pPr>
      <w:spacing w:before="240" w:after="0" w:line="240" w:lineRule="auto"/>
    </w:pPr>
    <w:rPr>
      <w:rFonts w:ascii="Times New Roman" w:eastAsia="Times New Roman" w:hAnsi="Times New Roman" w:cs="Times New Roman"/>
      <w:kern w:val="28"/>
      <w:szCs w:val="20"/>
      <w:lang w:val="en-US"/>
    </w:rPr>
  </w:style>
  <w:style w:type="paragraph" w:customStyle="1" w:styleId="Heading1-Clausename">
    <w:name w:val="Heading 1- Clause name"/>
    <w:basedOn w:val="Normal"/>
    <w:uiPriority w:val="99"/>
    <w:rsid w:val="006739D7"/>
    <w:pPr>
      <w:numPr>
        <w:numId w:val="8"/>
      </w:numPr>
      <w:tabs>
        <w:tab w:val="num" w:pos="360"/>
      </w:tabs>
      <w:spacing w:after="200" w:line="240" w:lineRule="auto"/>
      <w:ind w:left="360"/>
    </w:pPr>
    <w:rPr>
      <w:rFonts w:ascii="Times New Roman" w:eastAsia="Times New Roman" w:hAnsi="Times New Roman" w:cs="Times New Roman"/>
      <w:b/>
      <w:szCs w:val="20"/>
      <w:lang w:val="en-US"/>
    </w:rPr>
  </w:style>
  <w:style w:type="paragraph" w:customStyle="1" w:styleId="Normali">
    <w:name w:val="Normal(i)"/>
    <w:basedOn w:val="Normal"/>
    <w:rsid w:val="006739D7"/>
    <w:pPr>
      <w:keepLines/>
      <w:tabs>
        <w:tab w:val="left" w:pos="1843"/>
      </w:tabs>
      <w:spacing w:after="120" w:line="240" w:lineRule="auto"/>
    </w:pPr>
    <w:rPr>
      <w:rFonts w:ascii="Times New Roman" w:eastAsia="Times New Roman" w:hAnsi="Times New Roman" w:cs="Times New Roman"/>
      <w:szCs w:val="20"/>
      <w:lang w:val="en-GB" w:eastAsia="en-GB"/>
    </w:rPr>
  </w:style>
  <w:style w:type="paragraph" w:customStyle="1" w:styleId="Sub-ClauseText">
    <w:name w:val="Sub-Clause Text"/>
    <w:basedOn w:val="Normal"/>
    <w:uiPriority w:val="99"/>
    <w:rsid w:val="006739D7"/>
    <w:pPr>
      <w:spacing w:after="120" w:line="240" w:lineRule="auto"/>
    </w:pPr>
    <w:rPr>
      <w:rFonts w:ascii="Times New Roman" w:eastAsia="Times New Roman" w:hAnsi="Times New Roman" w:cs="Times New Roman"/>
      <w:spacing w:val="-4"/>
      <w:szCs w:val="20"/>
      <w:lang w:val="en-US"/>
    </w:rPr>
  </w:style>
  <w:style w:type="paragraph" w:customStyle="1" w:styleId="titulo">
    <w:name w:val="titulo"/>
    <w:basedOn w:val="Ttulo5"/>
    <w:uiPriority w:val="99"/>
    <w:rsid w:val="006739D7"/>
    <w:pPr>
      <w:keepNext w:val="0"/>
      <w:tabs>
        <w:tab w:val="clear" w:pos="-720"/>
        <w:tab w:val="clear" w:pos="0"/>
      </w:tabs>
      <w:suppressAutoHyphens w:val="0"/>
      <w:autoSpaceDE/>
      <w:autoSpaceDN/>
      <w:spacing w:after="240"/>
    </w:pPr>
    <w:rPr>
      <w:rFonts w:ascii="Times New Roman Bold" w:hAnsi="Times New Roman Bold" w:cs="Times New Roman"/>
      <w:b/>
      <w:spacing w:val="0"/>
      <w:szCs w:val="20"/>
      <w:lang w:eastAsia="en-US"/>
    </w:rPr>
  </w:style>
  <w:style w:type="paragraph" w:customStyle="1" w:styleId="SectionVIHeader">
    <w:name w:val="Section VI.Header"/>
    <w:basedOn w:val="Normal"/>
    <w:uiPriority w:val="99"/>
    <w:rsid w:val="006739D7"/>
    <w:pPr>
      <w:spacing w:line="240" w:lineRule="auto"/>
      <w:jc w:val="center"/>
    </w:pPr>
    <w:rPr>
      <w:rFonts w:ascii="Times New Roman" w:eastAsia="Times New Roman" w:hAnsi="Times New Roman" w:cs="Times New Roman"/>
      <w:b/>
      <w:sz w:val="36"/>
      <w:szCs w:val="20"/>
      <w:lang w:val="en-US"/>
    </w:rPr>
  </w:style>
  <w:style w:type="paragraph" w:customStyle="1" w:styleId="sec7-clauses">
    <w:name w:val="sec7-clauses"/>
    <w:basedOn w:val="Heading1-Clausename"/>
    <w:uiPriority w:val="99"/>
    <w:rsid w:val="006739D7"/>
    <w:pPr>
      <w:tabs>
        <w:tab w:val="clear" w:pos="360"/>
      </w:tabs>
    </w:pPr>
    <w:rPr>
      <w:rFonts w:ascii="Times New Roman Bold" w:hAnsi="Times New Roman Bold"/>
    </w:rPr>
  </w:style>
  <w:style w:type="paragraph" w:customStyle="1" w:styleId="2AutoList1">
    <w:name w:val="2AutoList1"/>
    <w:basedOn w:val="Normal"/>
    <w:uiPriority w:val="99"/>
    <w:rsid w:val="006739D7"/>
    <w:pPr>
      <w:spacing w:after="0" w:line="240" w:lineRule="auto"/>
    </w:pPr>
    <w:rPr>
      <w:rFonts w:ascii="Times New Roman" w:eastAsia="Times New Roman" w:hAnsi="Times New Roman" w:cs="Times New Roman"/>
      <w:szCs w:val="20"/>
      <w:lang w:val="es-ES_tradnl"/>
    </w:rPr>
  </w:style>
  <w:style w:type="paragraph" w:customStyle="1" w:styleId="Title1">
    <w:name w:val="Title1"/>
    <w:basedOn w:val="Normal"/>
    <w:uiPriority w:val="99"/>
    <w:rsid w:val="006739D7"/>
    <w:pPr>
      <w:suppressAutoHyphens/>
      <w:spacing w:after="0" w:line="240" w:lineRule="auto"/>
    </w:pPr>
    <w:rPr>
      <w:rFonts w:ascii="Times New Roman Bold" w:eastAsia="Times New Roman" w:hAnsi="Times New Roman Bold" w:cs="Times New Roman"/>
      <w:b/>
      <w:sz w:val="36"/>
      <w:szCs w:val="20"/>
      <w:lang w:val="es-ES_tradnl"/>
    </w:rPr>
  </w:style>
  <w:style w:type="paragraph" w:customStyle="1" w:styleId="BankNormal">
    <w:name w:val="BankNormal"/>
    <w:basedOn w:val="Normal"/>
    <w:uiPriority w:val="99"/>
    <w:rsid w:val="006739D7"/>
    <w:pPr>
      <w:spacing w:line="240" w:lineRule="auto"/>
    </w:pPr>
    <w:rPr>
      <w:rFonts w:ascii="Times New Roman" w:eastAsia="Times New Roman" w:hAnsi="Times New Roman" w:cs="Times New Roman"/>
      <w:szCs w:val="20"/>
      <w:lang w:val="en-US"/>
    </w:rPr>
  </w:style>
  <w:style w:type="paragraph" w:customStyle="1" w:styleId="SectionIVHeader">
    <w:name w:val="Section IV.Header"/>
    <w:basedOn w:val="SectionVIHeader"/>
    <w:uiPriority w:val="99"/>
    <w:rsid w:val="006739D7"/>
  </w:style>
  <w:style w:type="paragraph" w:customStyle="1" w:styleId="SectionIXHeader">
    <w:name w:val="Section IX.Header"/>
    <w:basedOn w:val="SectionVIHeader"/>
    <w:uiPriority w:val="99"/>
    <w:rsid w:val="006739D7"/>
    <w:pPr>
      <w:numPr>
        <w:ilvl w:val="12"/>
      </w:numPr>
      <w:spacing w:before="0" w:after="0"/>
    </w:pPr>
    <w:rPr>
      <w:rFonts w:ascii="Times New Roman Bold" w:hAnsi="Times New Roman Bold"/>
      <w:lang w:val="es-ES_tradnl"/>
    </w:rPr>
  </w:style>
  <w:style w:type="paragraph" w:customStyle="1" w:styleId="aparagraphs">
    <w:name w:val="(a) paragraphs"/>
    <w:next w:val="Normal"/>
    <w:uiPriority w:val="99"/>
    <w:rsid w:val="006739D7"/>
    <w:pPr>
      <w:spacing w:before="120" w:after="120" w:line="240" w:lineRule="auto"/>
      <w:jc w:val="both"/>
    </w:pPr>
    <w:rPr>
      <w:rFonts w:ascii="Times New Roman" w:eastAsia="Times New Roman" w:hAnsi="Times New Roman" w:cs="Times New Roman"/>
      <w:sz w:val="24"/>
      <w:szCs w:val="20"/>
      <w:lang w:val="es-ES_tradnl"/>
    </w:rPr>
  </w:style>
  <w:style w:type="paragraph" w:customStyle="1" w:styleId="Clauses">
    <w:name w:val="Clauses"/>
    <w:basedOn w:val="Normal"/>
    <w:uiPriority w:val="99"/>
    <w:rsid w:val="006739D7"/>
    <w:pPr>
      <w:keepLines/>
      <w:numPr>
        <w:ilvl w:val="2"/>
        <w:numId w:val="7"/>
      </w:numPr>
      <w:tabs>
        <w:tab w:val="clear" w:pos="1712"/>
        <w:tab w:val="num" w:pos="431"/>
      </w:tabs>
      <w:spacing w:after="120" w:line="240" w:lineRule="auto"/>
      <w:ind w:left="431" w:hanging="431"/>
      <w:outlineLvl w:val="0"/>
    </w:pPr>
    <w:rPr>
      <w:rFonts w:ascii="Times New Roman Bold" w:eastAsia="Times New Roman" w:hAnsi="Times New Roman Bold" w:cs="Times New Roman"/>
      <w:b/>
      <w:szCs w:val="20"/>
      <w:lang w:val="es-ES_tradnl" w:eastAsia="en-GB"/>
    </w:rPr>
  </w:style>
  <w:style w:type="paragraph" w:customStyle="1" w:styleId="Normala">
    <w:name w:val="Normal(a)"/>
    <w:basedOn w:val="Normal"/>
    <w:uiPriority w:val="99"/>
    <w:rsid w:val="006739D7"/>
    <w:pPr>
      <w:keepLines/>
      <w:numPr>
        <w:ilvl w:val="3"/>
        <w:numId w:val="7"/>
      </w:numPr>
      <w:tabs>
        <w:tab w:val="clear" w:pos="2498"/>
        <w:tab w:val="left" w:pos="1418"/>
        <w:tab w:val="num" w:pos="1712"/>
      </w:tabs>
      <w:spacing w:after="120" w:line="240" w:lineRule="auto"/>
      <w:ind w:left="1418" w:hanging="426"/>
    </w:pPr>
    <w:rPr>
      <w:rFonts w:ascii="Times New Roman" w:eastAsia="Times New Roman" w:hAnsi="Times New Roman" w:cs="Times New Roman"/>
      <w:szCs w:val="20"/>
      <w:lang w:val="en-GB" w:eastAsia="en-GB"/>
    </w:rPr>
  </w:style>
  <w:style w:type="paragraph" w:customStyle="1" w:styleId="xl94">
    <w:name w:val="xl94"/>
    <w:basedOn w:val="Normal"/>
    <w:rsid w:val="006739D7"/>
    <w:pPr>
      <w:pBdr>
        <w:top w:val="double" w:sz="6"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val="es-ES" w:eastAsia="es-ES"/>
    </w:rPr>
  </w:style>
  <w:style w:type="paragraph" w:customStyle="1" w:styleId="xl95">
    <w:name w:val="xl95"/>
    <w:basedOn w:val="Normal"/>
    <w:rsid w:val="006739D7"/>
    <w:pPr>
      <w:pBdr>
        <w:top w:val="double" w:sz="6"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sz w:val="18"/>
      <w:szCs w:val="18"/>
      <w:lang w:val="es-ES" w:eastAsia="es-ES"/>
    </w:rPr>
  </w:style>
  <w:style w:type="paragraph" w:customStyle="1" w:styleId="xl96">
    <w:name w:val="xl96"/>
    <w:basedOn w:val="Normal"/>
    <w:rsid w:val="006739D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val="es-ES" w:eastAsia="es-ES"/>
    </w:rPr>
  </w:style>
  <w:style w:type="paragraph" w:customStyle="1" w:styleId="xl97">
    <w:name w:val="xl97"/>
    <w:basedOn w:val="Normal"/>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es-ES" w:eastAsia="es-ES"/>
    </w:rPr>
  </w:style>
  <w:style w:type="paragraph" w:customStyle="1" w:styleId="xl98">
    <w:name w:val="xl98"/>
    <w:basedOn w:val="Normal"/>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val="es-ES" w:eastAsia="es-ES"/>
    </w:rPr>
  </w:style>
  <w:style w:type="paragraph" w:customStyle="1" w:styleId="xl99">
    <w:name w:val="xl99"/>
    <w:basedOn w:val="Normal"/>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val="es-ES" w:eastAsia="es-ES"/>
    </w:rPr>
  </w:style>
  <w:style w:type="paragraph" w:customStyle="1" w:styleId="xl100">
    <w:name w:val="xl100"/>
    <w:basedOn w:val="Normal"/>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es-ES" w:eastAsia="es-ES"/>
    </w:rPr>
  </w:style>
  <w:style w:type="paragraph" w:customStyle="1" w:styleId="xl101">
    <w:name w:val="xl101"/>
    <w:basedOn w:val="Normal"/>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val="es-ES" w:eastAsia="es-ES"/>
    </w:rPr>
  </w:style>
  <w:style w:type="paragraph" w:customStyle="1" w:styleId="xl102">
    <w:name w:val="xl102"/>
    <w:basedOn w:val="Normal"/>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es-ES" w:eastAsia="es-ES"/>
    </w:rPr>
  </w:style>
  <w:style w:type="paragraph" w:customStyle="1" w:styleId="xl103">
    <w:name w:val="xl103"/>
    <w:basedOn w:val="Normal"/>
    <w:rsid w:val="006739D7"/>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sz w:val="18"/>
      <w:szCs w:val="18"/>
      <w:lang w:val="es-ES" w:eastAsia="es-ES"/>
    </w:rPr>
  </w:style>
  <w:style w:type="paragraph" w:customStyle="1" w:styleId="xl104">
    <w:name w:val="xl104"/>
    <w:basedOn w:val="Normal"/>
    <w:rsid w:val="006739D7"/>
    <w:pPr>
      <w:pBdr>
        <w:top w:val="single" w:sz="4" w:space="0" w:color="auto"/>
        <w:left w:val="double" w:sz="6"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val="es-ES" w:eastAsia="es-ES"/>
    </w:rPr>
  </w:style>
  <w:style w:type="paragraph" w:customStyle="1" w:styleId="xl105">
    <w:name w:val="xl105"/>
    <w:basedOn w:val="Normal"/>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val="es-ES" w:eastAsia="es-ES"/>
    </w:rPr>
  </w:style>
  <w:style w:type="paragraph" w:customStyle="1" w:styleId="xl106">
    <w:name w:val="xl106"/>
    <w:basedOn w:val="Normal"/>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val="es-ES" w:eastAsia="es-ES"/>
    </w:rPr>
  </w:style>
  <w:style w:type="paragraph" w:customStyle="1" w:styleId="xl107">
    <w:name w:val="xl107"/>
    <w:basedOn w:val="Normal"/>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val="es-ES" w:eastAsia="es-ES"/>
    </w:rPr>
  </w:style>
  <w:style w:type="paragraph" w:customStyle="1" w:styleId="xl108">
    <w:name w:val="xl108"/>
    <w:basedOn w:val="Normal"/>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val="es-ES" w:eastAsia="es-ES"/>
    </w:rPr>
  </w:style>
  <w:style w:type="paragraph" w:customStyle="1" w:styleId="xl109">
    <w:name w:val="xl109"/>
    <w:basedOn w:val="Normal"/>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8"/>
      <w:szCs w:val="18"/>
      <w:lang w:val="es-ES" w:eastAsia="es-ES"/>
    </w:rPr>
  </w:style>
  <w:style w:type="paragraph" w:customStyle="1" w:styleId="xl110">
    <w:name w:val="xl110"/>
    <w:basedOn w:val="Normal"/>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8"/>
      <w:szCs w:val="18"/>
      <w:lang w:val="es-ES" w:eastAsia="es-ES"/>
    </w:rPr>
  </w:style>
  <w:style w:type="paragraph" w:customStyle="1" w:styleId="xl111">
    <w:name w:val="xl111"/>
    <w:basedOn w:val="Normal"/>
    <w:rsid w:val="006739D7"/>
    <w:pPr>
      <w:pBdr>
        <w:top w:val="single" w:sz="4" w:space="0" w:color="auto"/>
        <w:left w:val="single" w:sz="4" w:space="0" w:color="auto"/>
        <w:bottom w:val="single" w:sz="4" w:space="0" w:color="auto"/>
        <w:right w:val="double" w:sz="6" w:space="0" w:color="auto"/>
      </w:pBdr>
      <w:spacing w:before="100" w:beforeAutospacing="1" w:after="100" w:afterAutospacing="1" w:line="240" w:lineRule="auto"/>
    </w:pPr>
    <w:rPr>
      <w:rFonts w:ascii="Times New Roman" w:eastAsia="Times New Roman" w:hAnsi="Times New Roman" w:cs="Times New Roman"/>
      <w:b/>
      <w:bCs/>
      <w:sz w:val="18"/>
      <w:szCs w:val="18"/>
      <w:lang w:val="es-ES" w:eastAsia="es-ES"/>
    </w:rPr>
  </w:style>
  <w:style w:type="paragraph" w:customStyle="1" w:styleId="xl112">
    <w:name w:val="xl112"/>
    <w:basedOn w:val="Normal"/>
    <w:rsid w:val="006739D7"/>
    <w:pPr>
      <w:pBdr>
        <w:top w:val="single" w:sz="4" w:space="0" w:color="auto"/>
        <w:left w:val="double" w:sz="6" w:space="0" w:color="auto"/>
        <w:bottom w:val="single" w:sz="4" w:space="0" w:color="auto"/>
        <w:right w:val="single" w:sz="4" w:space="0" w:color="auto"/>
      </w:pBdr>
      <w:shd w:val="clear" w:color="000000" w:fill="95B3D7"/>
      <w:spacing w:before="100" w:beforeAutospacing="1" w:after="100" w:afterAutospacing="1" w:line="240" w:lineRule="auto"/>
      <w:jc w:val="right"/>
    </w:pPr>
    <w:rPr>
      <w:rFonts w:ascii="Times New Roman" w:eastAsia="Times New Roman" w:hAnsi="Times New Roman" w:cs="Times New Roman"/>
      <w:b/>
      <w:bCs/>
      <w:sz w:val="18"/>
      <w:szCs w:val="18"/>
      <w:lang w:val="es-ES" w:eastAsia="es-ES"/>
    </w:rPr>
  </w:style>
  <w:style w:type="paragraph" w:customStyle="1" w:styleId="xl113">
    <w:name w:val="xl113"/>
    <w:basedOn w:val="Normal"/>
    <w:rsid w:val="006739D7"/>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right"/>
    </w:pPr>
    <w:rPr>
      <w:rFonts w:ascii="Times New Roman" w:eastAsia="Times New Roman" w:hAnsi="Times New Roman" w:cs="Times New Roman"/>
      <w:b/>
      <w:bCs/>
      <w:sz w:val="18"/>
      <w:szCs w:val="18"/>
      <w:lang w:val="es-ES" w:eastAsia="es-ES"/>
    </w:rPr>
  </w:style>
  <w:style w:type="paragraph" w:customStyle="1" w:styleId="xl114">
    <w:name w:val="xl114"/>
    <w:basedOn w:val="Normal"/>
    <w:rsid w:val="006739D7"/>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b/>
      <w:bCs/>
      <w:sz w:val="18"/>
      <w:szCs w:val="18"/>
      <w:lang w:val="es-ES" w:eastAsia="es-ES"/>
    </w:rPr>
  </w:style>
  <w:style w:type="paragraph" w:customStyle="1" w:styleId="xl115">
    <w:name w:val="xl115"/>
    <w:basedOn w:val="Normal"/>
    <w:rsid w:val="006739D7"/>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center"/>
    </w:pPr>
    <w:rPr>
      <w:rFonts w:ascii="Times New Roman" w:eastAsia="Times New Roman" w:hAnsi="Times New Roman" w:cs="Times New Roman"/>
      <w:b/>
      <w:bCs/>
      <w:sz w:val="18"/>
      <w:szCs w:val="18"/>
      <w:lang w:val="es-ES" w:eastAsia="es-ES"/>
    </w:rPr>
  </w:style>
  <w:style w:type="paragraph" w:customStyle="1" w:styleId="xl116">
    <w:name w:val="xl116"/>
    <w:basedOn w:val="Normal"/>
    <w:uiPriority w:val="99"/>
    <w:rsid w:val="006739D7"/>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jc w:val="right"/>
    </w:pPr>
    <w:rPr>
      <w:rFonts w:ascii="Times New Roman" w:eastAsia="Times New Roman" w:hAnsi="Times New Roman" w:cs="Times New Roman"/>
      <w:b/>
      <w:bCs/>
      <w:sz w:val="18"/>
      <w:szCs w:val="18"/>
      <w:lang w:val="es-ES" w:eastAsia="es-ES"/>
    </w:rPr>
  </w:style>
  <w:style w:type="paragraph" w:customStyle="1" w:styleId="xl117">
    <w:name w:val="xl117"/>
    <w:basedOn w:val="Normal"/>
    <w:uiPriority w:val="99"/>
    <w:rsid w:val="006739D7"/>
    <w:pPr>
      <w:pBdr>
        <w:top w:val="single" w:sz="4" w:space="0" w:color="auto"/>
        <w:left w:val="single" w:sz="4" w:space="0" w:color="auto"/>
        <w:bottom w:val="single" w:sz="4" w:space="0" w:color="auto"/>
        <w:right w:val="single" w:sz="4" w:space="0" w:color="auto"/>
      </w:pBdr>
      <w:shd w:val="clear" w:color="000000" w:fill="95B3D7"/>
      <w:spacing w:before="100" w:beforeAutospacing="1" w:after="100" w:afterAutospacing="1" w:line="240" w:lineRule="auto"/>
    </w:pPr>
    <w:rPr>
      <w:rFonts w:ascii="Times New Roman" w:eastAsia="Times New Roman" w:hAnsi="Times New Roman" w:cs="Times New Roman"/>
      <w:b/>
      <w:bCs/>
      <w:sz w:val="18"/>
      <w:szCs w:val="18"/>
      <w:lang w:val="es-ES" w:eastAsia="es-ES"/>
    </w:rPr>
  </w:style>
  <w:style w:type="paragraph" w:customStyle="1" w:styleId="xl118">
    <w:name w:val="xl118"/>
    <w:basedOn w:val="Normal"/>
    <w:uiPriority w:val="99"/>
    <w:rsid w:val="006739D7"/>
    <w:pPr>
      <w:pBdr>
        <w:top w:val="single" w:sz="4" w:space="0" w:color="auto"/>
        <w:left w:val="single" w:sz="4" w:space="0" w:color="auto"/>
        <w:bottom w:val="single" w:sz="4" w:space="0" w:color="auto"/>
        <w:right w:val="double" w:sz="6" w:space="0" w:color="auto"/>
      </w:pBdr>
      <w:shd w:val="clear" w:color="000000" w:fill="95B3D7"/>
      <w:spacing w:before="100" w:beforeAutospacing="1" w:after="100" w:afterAutospacing="1" w:line="240" w:lineRule="auto"/>
    </w:pPr>
    <w:rPr>
      <w:rFonts w:ascii="Times New Roman" w:eastAsia="Times New Roman" w:hAnsi="Times New Roman" w:cs="Times New Roman"/>
      <w:b/>
      <w:bCs/>
      <w:sz w:val="18"/>
      <w:szCs w:val="18"/>
      <w:lang w:val="es-ES" w:eastAsia="es-ES"/>
    </w:rPr>
  </w:style>
  <w:style w:type="paragraph" w:customStyle="1" w:styleId="xl119">
    <w:name w:val="xl119"/>
    <w:basedOn w:val="Normal"/>
    <w:uiPriority w:val="99"/>
    <w:rsid w:val="006739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sz w:val="18"/>
      <w:szCs w:val="18"/>
      <w:lang w:val="es-ES" w:eastAsia="es-ES"/>
    </w:rPr>
  </w:style>
  <w:style w:type="paragraph" w:customStyle="1" w:styleId="xl120">
    <w:name w:val="xl120"/>
    <w:basedOn w:val="Normal"/>
    <w:uiPriority w:val="99"/>
    <w:rsid w:val="006739D7"/>
    <w:pPr>
      <w:pBdr>
        <w:top w:val="single" w:sz="4" w:space="0" w:color="auto"/>
        <w:left w:val="single" w:sz="4" w:space="0" w:color="auto"/>
        <w:bottom w:val="single" w:sz="4" w:space="0" w:color="auto"/>
        <w:right w:val="double" w:sz="6" w:space="0" w:color="auto"/>
      </w:pBdr>
      <w:spacing w:before="100" w:beforeAutospacing="1" w:after="100" w:afterAutospacing="1" w:line="240" w:lineRule="auto"/>
      <w:jc w:val="right"/>
    </w:pPr>
    <w:rPr>
      <w:rFonts w:ascii="Times New Roman" w:eastAsia="Times New Roman" w:hAnsi="Times New Roman" w:cs="Times New Roman"/>
      <w:sz w:val="18"/>
      <w:szCs w:val="18"/>
      <w:lang w:val="es-ES" w:eastAsia="es-ES"/>
    </w:rPr>
  </w:style>
  <w:style w:type="paragraph" w:customStyle="1" w:styleId="xl121">
    <w:name w:val="xl121"/>
    <w:basedOn w:val="Normal"/>
    <w:uiPriority w:val="99"/>
    <w:rsid w:val="006739D7"/>
    <w:pPr>
      <w:pBdr>
        <w:left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s-ES" w:eastAsia="es-ES"/>
    </w:rPr>
  </w:style>
  <w:style w:type="paragraph" w:customStyle="1" w:styleId="xl122">
    <w:name w:val="xl122"/>
    <w:basedOn w:val="Normal"/>
    <w:uiPriority w:val="99"/>
    <w:rsid w:val="006739D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s-ES" w:eastAsia="es-ES"/>
    </w:rPr>
  </w:style>
  <w:style w:type="paragraph" w:customStyle="1" w:styleId="xl123">
    <w:name w:val="xl123"/>
    <w:basedOn w:val="Normal"/>
    <w:uiPriority w:val="99"/>
    <w:rsid w:val="006739D7"/>
    <w:pPr>
      <w:pBdr>
        <w:top w:val="double" w:sz="6"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s-ES" w:eastAsia="es-ES"/>
    </w:rPr>
  </w:style>
  <w:style w:type="paragraph" w:customStyle="1" w:styleId="xl124">
    <w:name w:val="xl124"/>
    <w:basedOn w:val="Normal"/>
    <w:uiPriority w:val="99"/>
    <w:rsid w:val="006739D7"/>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s-ES" w:eastAsia="es-ES"/>
    </w:rPr>
  </w:style>
  <w:style w:type="paragraph" w:customStyle="1" w:styleId="xl125">
    <w:name w:val="xl125"/>
    <w:basedOn w:val="Normal"/>
    <w:uiPriority w:val="99"/>
    <w:rsid w:val="006739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s-ES" w:eastAsia="es-ES"/>
    </w:rPr>
  </w:style>
  <w:style w:type="paragraph" w:customStyle="1" w:styleId="xl126">
    <w:name w:val="xl126"/>
    <w:basedOn w:val="Normal"/>
    <w:uiPriority w:val="99"/>
    <w:rsid w:val="006739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s-ES" w:eastAsia="es-ES"/>
    </w:rPr>
  </w:style>
  <w:style w:type="paragraph" w:customStyle="1" w:styleId="xl127">
    <w:name w:val="xl127"/>
    <w:basedOn w:val="Normal"/>
    <w:uiPriority w:val="99"/>
    <w:rsid w:val="006739D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s-ES" w:eastAsia="es-ES"/>
    </w:rPr>
  </w:style>
  <w:style w:type="paragraph" w:customStyle="1" w:styleId="xl128">
    <w:name w:val="xl128"/>
    <w:basedOn w:val="Normal"/>
    <w:uiPriority w:val="99"/>
    <w:rsid w:val="006739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s-ES" w:eastAsia="es-ES"/>
    </w:rPr>
  </w:style>
  <w:style w:type="paragraph" w:customStyle="1" w:styleId="xl129">
    <w:name w:val="xl129"/>
    <w:basedOn w:val="Normal"/>
    <w:uiPriority w:val="99"/>
    <w:rsid w:val="006739D7"/>
    <w:pPr>
      <w:pBdr>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s-ES" w:eastAsia="es-ES"/>
    </w:rPr>
  </w:style>
  <w:style w:type="paragraph" w:customStyle="1" w:styleId="xl130">
    <w:name w:val="xl130"/>
    <w:basedOn w:val="Normal"/>
    <w:uiPriority w:val="99"/>
    <w:rsid w:val="006739D7"/>
    <w:pPr>
      <w:pBdr>
        <w:left w:val="double" w:sz="6"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s-ES" w:eastAsia="es-ES"/>
    </w:rPr>
  </w:style>
  <w:style w:type="paragraph" w:customStyle="1" w:styleId="xl131">
    <w:name w:val="xl131"/>
    <w:basedOn w:val="Normal"/>
    <w:uiPriority w:val="99"/>
    <w:rsid w:val="006739D7"/>
    <w:pPr>
      <w:pBdr>
        <w:top w:val="single" w:sz="4" w:space="0" w:color="auto"/>
        <w:left w:val="single" w:sz="4" w:space="0" w:color="auto"/>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s-ES" w:eastAsia="es-ES"/>
    </w:rPr>
  </w:style>
  <w:style w:type="paragraph" w:customStyle="1" w:styleId="xl132">
    <w:name w:val="xl132"/>
    <w:basedOn w:val="Normal"/>
    <w:uiPriority w:val="99"/>
    <w:rsid w:val="006739D7"/>
    <w:pPr>
      <w:pBdr>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s-ES" w:eastAsia="es-ES"/>
    </w:rPr>
  </w:style>
  <w:style w:type="paragraph" w:customStyle="1" w:styleId="xl133">
    <w:name w:val="xl133"/>
    <w:basedOn w:val="Normal"/>
    <w:uiPriority w:val="99"/>
    <w:rsid w:val="006739D7"/>
    <w:pPr>
      <w:pBdr>
        <w:top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s-ES" w:eastAsia="es-ES"/>
    </w:rPr>
  </w:style>
  <w:style w:type="paragraph" w:customStyle="1" w:styleId="xl134">
    <w:name w:val="xl134"/>
    <w:basedOn w:val="Normal"/>
    <w:uiPriority w:val="99"/>
    <w:rsid w:val="006739D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s-ES" w:eastAsia="es-ES"/>
    </w:rPr>
  </w:style>
  <w:style w:type="paragraph" w:customStyle="1" w:styleId="xl135">
    <w:name w:val="xl135"/>
    <w:basedOn w:val="Normal"/>
    <w:uiPriority w:val="99"/>
    <w:rsid w:val="006739D7"/>
    <w:pPr>
      <w:pBdr>
        <w:top w:val="single" w:sz="4" w:space="0" w:color="auto"/>
        <w:left w:val="single" w:sz="4" w:space="0" w:color="auto"/>
        <w:bottom w:val="double" w:sz="6"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s-ES" w:eastAsia="es-ES"/>
    </w:rPr>
  </w:style>
  <w:style w:type="paragraph" w:customStyle="1" w:styleId="xl136">
    <w:name w:val="xl136"/>
    <w:basedOn w:val="Normal"/>
    <w:uiPriority w:val="99"/>
    <w:rsid w:val="006739D7"/>
    <w:pPr>
      <w:pBdr>
        <w:top w:val="single" w:sz="4" w:space="0" w:color="auto"/>
        <w:left w:val="single" w:sz="4" w:space="0" w:color="auto"/>
        <w:bottom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s-ES" w:eastAsia="es-ES"/>
    </w:rPr>
  </w:style>
  <w:style w:type="paragraph" w:customStyle="1" w:styleId="xl137">
    <w:name w:val="xl137"/>
    <w:basedOn w:val="Normal"/>
    <w:uiPriority w:val="99"/>
    <w:rsid w:val="006739D7"/>
    <w:pPr>
      <w:pBdr>
        <w:top w:val="single" w:sz="4" w:space="0" w:color="auto"/>
        <w:left w:val="single" w:sz="4" w:space="0" w:color="auto"/>
        <w:bottom w:val="double" w:sz="6" w:space="0" w:color="auto"/>
        <w:righ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val="es-ES" w:eastAsia="es-ES"/>
    </w:rPr>
  </w:style>
  <w:style w:type="paragraph" w:customStyle="1" w:styleId="xl138">
    <w:name w:val="xl138"/>
    <w:basedOn w:val="Normal"/>
    <w:uiPriority w:val="99"/>
    <w:rsid w:val="006739D7"/>
    <w:pPr>
      <w:pBdr>
        <w:top w:val="double" w:sz="6" w:space="0" w:color="auto"/>
        <w:left w:val="double" w:sz="6" w:space="0" w:color="auto"/>
      </w:pBdr>
      <w:spacing w:before="100" w:beforeAutospacing="1" w:after="100" w:afterAutospacing="1" w:line="240" w:lineRule="auto"/>
      <w:jc w:val="center"/>
      <w:textAlignment w:val="center"/>
    </w:pPr>
    <w:rPr>
      <w:rFonts w:ascii="Times New Roman" w:eastAsia="Times New Roman" w:hAnsi="Times New Roman" w:cs="Times New Roman"/>
      <w:b/>
      <w:bCs/>
      <w:szCs w:val="24"/>
      <w:lang w:val="es-ES" w:eastAsia="es-ES"/>
    </w:rPr>
  </w:style>
  <w:style w:type="paragraph" w:customStyle="1" w:styleId="xl139">
    <w:name w:val="xl139"/>
    <w:basedOn w:val="Normal"/>
    <w:uiPriority w:val="99"/>
    <w:rsid w:val="006739D7"/>
    <w:pPr>
      <w:pBdr>
        <w:top w:val="double" w:sz="6" w:space="0" w:color="auto"/>
      </w:pBdr>
      <w:spacing w:before="100" w:beforeAutospacing="1" w:after="100" w:afterAutospacing="1" w:line="240" w:lineRule="auto"/>
    </w:pPr>
    <w:rPr>
      <w:rFonts w:ascii="Times New Roman" w:eastAsia="Times New Roman" w:hAnsi="Times New Roman" w:cs="Times New Roman"/>
      <w:sz w:val="18"/>
      <w:szCs w:val="18"/>
      <w:lang w:val="es-ES" w:eastAsia="es-ES"/>
    </w:rPr>
  </w:style>
  <w:style w:type="paragraph" w:customStyle="1" w:styleId="xl140">
    <w:name w:val="xl140"/>
    <w:basedOn w:val="Normal"/>
    <w:uiPriority w:val="99"/>
    <w:rsid w:val="006739D7"/>
    <w:pPr>
      <w:spacing w:before="100" w:beforeAutospacing="1" w:after="100" w:afterAutospacing="1" w:line="240" w:lineRule="auto"/>
    </w:pPr>
    <w:rPr>
      <w:rFonts w:ascii="Times New Roman" w:eastAsia="Times New Roman" w:hAnsi="Times New Roman" w:cs="Times New Roman"/>
      <w:sz w:val="18"/>
      <w:szCs w:val="18"/>
      <w:lang w:val="es-ES" w:eastAsia="es-ES"/>
    </w:rPr>
  </w:style>
  <w:style w:type="paragraph" w:customStyle="1" w:styleId="xl141">
    <w:name w:val="xl141"/>
    <w:basedOn w:val="Normal"/>
    <w:uiPriority w:val="99"/>
    <w:rsid w:val="006739D7"/>
    <w:pPr>
      <w:pBdr>
        <w:bottom w:val="double" w:sz="6" w:space="0" w:color="auto"/>
      </w:pBdr>
      <w:spacing w:before="100" w:beforeAutospacing="1" w:after="100" w:afterAutospacing="1" w:line="240" w:lineRule="auto"/>
    </w:pPr>
    <w:rPr>
      <w:rFonts w:ascii="Times New Roman" w:eastAsia="Times New Roman" w:hAnsi="Times New Roman" w:cs="Times New Roman"/>
      <w:sz w:val="18"/>
      <w:szCs w:val="18"/>
      <w:lang w:val="es-ES" w:eastAsia="es-ES"/>
    </w:rPr>
  </w:style>
  <w:style w:type="paragraph" w:customStyle="1" w:styleId="xl142">
    <w:name w:val="xl142"/>
    <w:basedOn w:val="Normal"/>
    <w:uiPriority w:val="99"/>
    <w:rsid w:val="006739D7"/>
    <w:pPr>
      <w:spacing w:before="100" w:beforeAutospacing="1" w:after="100" w:afterAutospacing="1" w:line="240" w:lineRule="auto"/>
      <w:jc w:val="center"/>
      <w:textAlignment w:val="center"/>
    </w:pPr>
    <w:rPr>
      <w:rFonts w:ascii="Times New Roman" w:eastAsia="Times New Roman" w:hAnsi="Times New Roman" w:cs="Times New Roman"/>
      <w:b/>
      <w:bCs/>
      <w:szCs w:val="24"/>
      <w:lang w:val="es-ES" w:eastAsia="es-ES"/>
    </w:rPr>
  </w:style>
  <w:style w:type="paragraph" w:customStyle="1" w:styleId="xl143">
    <w:name w:val="xl143"/>
    <w:basedOn w:val="Normal"/>
    <w:uiPriority w:val="99"/>
    <w:rsid w:val="006739D7"/>
    <w:pPr>
      <w:spacing w:before="100" w:beforeAutospacing="1" w:after="100" w:afterAutospacing="1" w:line="240" w:lineRule="auto"/>
      <w:textAlignment w:val="center"/>
    </w:pPr>
    <w:rPr>
      <w:rFonts w:ascii="Times New Roman" w:eastAsia="Times New Roman" w:hAnsi="Times New Roman" w:cs="Times New Roman"/>
      <w:b/>
      <w:bCs/>
      <w:sz w:val="18"/>
      <w:szCs w:val="18"/>
      <w:lang w:val="es-ES" w:eastAsia="es-ES"/>
    </w:rPr>
  </w:style>
  <w:style w:type="paragraph" w:customStyle="1" w:styleId="xl144">
    <w:name w:val="xl144"/>
    <w:basedOn w:val="Normal"/>
    <w:uiPriority w:val="99"/>
    <w:rsid w:val="006739D7"/>
    <w:pPr>
      <w:pBdr>
        <w:top w:val="single" w:sz="4" w:space="0" w:color="auto"/>
        <w:left w:val="double" w:sz="6" w:space="0" w:color="auto"/>
        <w:bottom w:val="double" w:sz="6" w:space="0" w:color="auto"/>
        <w:right w:val="single" w:sz="4" w:space="0" w:color="auto"/>
      </w:pBdr>
      <w:shd w:val="clear" w:color="000000" w:fill="95B3D7"/>
      <w:spacing w:before="100" w:beforeAutospacing="1" w:after="100" w:afterAutospacing="1" w:line="240" w:lineRule="auto"/>
      <w:jc w:val="right"/>
    </w:pPr>
    <w:rPr>
      <w:rFonts w:ascii="Times New Roman" w:eastAsia="Times New Roman" w:hAnsi="Times New Roman" w:cs="Times New Roman"/>
      <w:b/>
      <w:bCs/>
      <w:sz w:val="18"/>
      <w:szCs w:val="18"/>
      <w:lang w:val="es-ES" w:eastAsia="es-ES"/>
    </w:rPr>
  </w:style>
  <w:style w:type="paragraph" w:customStyle="1" w:styleId="xl145">
    <w:name w:val="xl145"/>
    <w:basedOn w:val="Normal"/>
    <w:uiPriority w:val="99"/>
    <w:rsid w:val="006739D7"/>
    <w:pPr>
      <w:pBdr>
        <w:top w:val="single" w:sz="4" w:space="0" w:color="auto"/>
        <w:left w:val="single" w:sz="4" w:space="0" w:color="auto"/>
        <w:bottom w:val="double" w:sz="6" w:space="0" w:color="auto"/>
        <w:right w:val="single" w:sz="4" w:space="0" w:color="auto"/>
      </w:pBdr>
      <w:shd w:val="clear" w:color="000000" w:fill="95B3D7"/>
      <w:spacing w:before="100" w:beforeAutospacing="1" w:after="100" w:afterAutospacing="1" w:line="240" w:lineRule="auto"/>
      <w:jc w:val="right"/>
    </w:pPr>
    <w:rPr>
      <w:rFonts w:ascii="Times New Roman" w:eastAsia="Times New Roman" w:hAnsi="Times New Roman" w:cs="Times New Roman"/>
      <w:b/>
      <w:bCs/>
      <w:sz w:val="18"/>
      <w:szCs w:val="18"/>
      <w:lang w:val="es-ES" w:eastAsia="es-ES"/>
    </w:rPr>
  </w:style>
  <w:style w:type="paragraph" w:customStyle="1" w:styleId="xl146">
    <w:name w:val="xl146"/>
    <w:basedOn w:val="Normal"/>
    <w:uiPriority w:val="99"/>
    <w:rsid w:val="006739D7"/>
    <w:pPr>
      <w:pBdr>
        <w:top w:val="single" w:sz="4" w:space="0" w:color="auto"/>
        <w:left w:val="double" w:sz="6" w:space="0" w:color="auto"/>
        <w:bottom w:val="double" w:sz="6"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b/>
      <w:bCs/>
      <w:sz w:val="18"/>
      <w:szCs w:val="18"/>
      <w:lang w:val="es-ES" w:eastAsia="es-ES"/>
    </w:rPr>
  </w:style>
  <w:style w:type="character" w:customStyle="1" w:styleId="WW8Num3z0">
    <w:name w:val="WW8Num3z0"/>
    <w:uiPriority w:val="99"/>
    <w:rsid w:val="006739D7"/>
    <w:rPr>
      <w:rFonts w:ascii="Symbol" w:hAnsi="Symbol"/>
    </w:rPr>
  </w:style>
  <w:style w:type="character" w:customStyle="1" w:styleId="WW8Num5z0">
    <w:name w:val="WW8Num5z0"/>
    <w:uiPriority w:val="99"/>
    <w:rsid w:val="006739D7"/>
    <w:rPr>
      <w:rFonts w:ascii="Times New Roman" w:hAnsi="Times New Roman"/>
    </w:rPr>
  </w:style>
  <w:style w:type="character" w:customStyle="1" w:styleId="WW8Num8z0">
    <w:name w:val="WW8Num8z0"/>
    <w:uiPriority w:val="99"/>
    <w:rsid w:val="006739D7"/>
    <w:rPr>
      <w:rFonts w:ascii="Symbol" w:hAnsi="Symbol"/>
    </w:rPr>
  </w:style>
  <w:style w:type="character" w:customStyle="1" w:styleId="WW8Num10z0">
    <w:name w:val="WW8Num10z0"/>
    <w:uiPriority w:val="99"/>
    <w:rsid w:val="006739D7"/>
    <w:rPr>
      <w:rFonts w:ascii="Wingdings" w:hAnsi="Wingdings"/>
    </w:rPr>
  </w:style>
  <w:style w:type="character" w:customStyle="1" w:styleId="WW8Num12z0">
    <w:name w:val="WW8Num12z0"/>
    <w:uiPriority w:val="99"/>
    <w:rsid w:val="006739D7"/>
    <w:rPr>
      <w:rFonts w:ascii="Symbol" w:hAnsi="Symbol"/>
    </w:rPr>
  </w:style>
  <w:style w:type="character" w:customStyle="1" w:styleId="WW8Num12z1">
    <w:name w:val="WW8Num12z1"/>
    <w:uiPriority w:val="99"/>
    <w:rsid w:val="006739D7"/>
    <w:rPr>
      <w:rFonts w:ascii="Courier New" w:hAnsi="Courier New"/>
    </w:rPr>
  </w:style>
  <w:style w:type="character" w:customStyle="1" w:styleId="WW8Num13z0">
    <w:name w:val="WW8Num13z0"/>
    <w:uiPriority w:val="99"/>
    <w:rsid w:val="006739D7"/>
    <w:rPr>
      <w:rFonts w:ascii="Symbol" w:hAnsi="Symbol"/>
    </w:rPr>
  </w:style>
  <w:style w:type="character" w:customStyle="1" w:styleId="WW8Num13z1">
    <w:name w:val="WW8Num13z1"/>
    <w:uiPriority w:val="99"/>
    <w:rsid w:val="006739D7"/>
    <w:rPr>
      <w:rFonts w:ascii="OpenSymbol" w:eastAsia="OpenSymbol"/>
    </w:rPr>
  </w:style>
  <w:style w:type="character" w:customStyle="1" w:styleId="WW8Num14z0">
    <w:name w:val="WW8Num14z0"/>
    <w:uiPriority w:val="99"/>
    <w:rsid w:val="006739D7"/>
    <w:rPr>
      <w:rFonts w:ascii="Symbol" w:hAnsi="Symbol"/>
    </w:rPr>
  </w:style>
  <w:style w:type="character" w:customStyle="1" w:styleId="WW8Num14z1">
    <w:name w:val="WW8Num14z1"/>
    <w:uiPriority w:val="99"/>
    <w:rsid w:val="006739D7"/>
    <w:rPr>
      <w:rFonts w:ascii="Courier New" w:hAnsi="Courier New"/>
    </w:rPr>
  </w:style>
  <w:style w:type="character" w:customStyle="1" w:styleId="WW8Num17z0">
    <w:name w:val="WW8Num17z0"/>
    <w:uiPriority w:val="99"/>
    <w:rsid w:val="006739D7"/>
    <w:rPr>
      <w:rFonts w:ascii="Wingdings" w:hAnsi="Wingdings"/>
    </w:rPr>
  </w:style>
  <w:style w:type="character" w:customStyle="1" w:styleId="WW8Num22z0">
    <w:name w:val="WW8Num22z0"/>
    <w:uiPriority w:val="99"/>
    <w:rsid w:val="006739D7"/>
    <w:rPr>
      <w:rFonts w:ascii="Wingdings" w:hAnsi="Wingdings"/>
    </w:rPr>
  </w:style>
  <w:style w:type="character" w:customStyle="1" w:styleId="Fuentedeprrafopredeter3">
    <w:name w:val="Fuente de párrafo predeter.3"/>
    <w:uiPriority w:val="99"/>
    <w:rsid w:val="006739D7"/>
  </w:style>
  <w:style w:type="character" w:customStyle="1" w:styleId="WW8Num2z0">
    <w:name w:val="WW8Num2z0"/>
    <w:uiPriority w:val="99"/>
    <w:rsid w:val="006739D7"/>
    <w:rPr>
      <w:rFonts w:ascii="Symbol" w:hAnsi="Symbol"/>
    </w:rPr>
  </w:style>
  <w:style w:type="character" w:customStyle="1" w:styleId="WW8Num4z0">
    <w:name w:val="WW8Num4z0"/>
    <w:uiPriority w:val="99"/>
    <w:rsid w:val="006739D7"/>
    <w:rPr>
      <w:rFonts w:ascii="Wingdings" w:hAnsi="Wingdings"/>
    </w:rPr>
  </w:style>
  <w:style w:type="character" w:customStyle="1" w:styleId="WW8Num6z0">
    <w:name w:val="WW8Num6z0"/>
    <w:uiPriority w:val="99"/>
    <w:rsid w:val="006739D7"/>
    <w:rPr>
      <w:rFonts w:ascii="Wingdings" w:hAnsi="Wingdings"/>
    </w:rPr>
  </w:style>
  <w:style w:type="character" w:customStyle="1" w:styleId="WW8Num15z0">
    <w:name w:val="WW8Num15z0"/>
    <w:uiPriority w:val="99"/>
    <w:rsid w:val="006739D7"/>
    <w:rPr>
      <w:b/>
    </w:rPr>
  </w:style>
  <w:style w:type="character" w:customStyle="1" w:styleId="WW8Num16z0">
    <w:name w:val="WW8Num16z0"/>
    <w:uiPriority w:val="99"/>
    <w:rsid w:val="006739D7"/>
    <w:rPr>
      <w:rFonts w:ascii="Symbol" w:hAnsi="Symbol"/>
    </w:rPr>
  </w:style>
  <w:style w:type="character" w:customStyle="1" w:styleId="WW8Num17z2">
    <w:name w:val="WW8Num17z2"/>
    <w:uiPriority w:val="99"/>
    <w:rsid w:val="006739D7"/>
  </w:style>
  <w:style w:type="character" w:customStyle="1" w:styleId="WW8Num19z0">
    <w:name w:val="WW8Num19z0"/>
    <w:uiPriority w:val="99"/>
    <w:rsid w:val="006739D7"/>
    <w:rPr>
      <w:rFonts w:ascii="Symbol" w:hAnsi="Symbol"/>
    </w:rPr>
  </w:style>
  <w:style w:type="character" w:customStyle="1" w:styleId="WW8Num19z1">
    <w:name w:val="WW8Num19z1"/>
    <w:uiPriority w:val="99"/>
    <w:rsid w:val="006739D7"/>
    <w:rPr>
      <w:rFonts w:ascii="Courier New" w:hAnsi="Courier New"/>
    </w:rPr>
  </w:style>
  <w:style w:type="character" w:customStyle="1" w:styleId="WW8Num19z2">
    <w:name w:val="WW8Num19z2"/>
    <w:uiPriority w:val="99"/>
    <w:rsid w:val="006739D7"/>
    <w:rPr>
      <w:rFonts w:ascii="Wingdings" w:hAnsi="Wingdings"/>
    </w:rPr>
  </w:style>
  <w:style w:type="character" w:customStyle="1" w:styleId="WW8Num20z0">
    <w:name w:val="WW8Num20z0"/>
    <w:uiPriority w:val="99"/>
    <w:rsid w:val="006739D7"/>
    <w:rPr>
      <w:rFonts w:ascii="Wingdings" w:hAnsi="Wingdings"/>
    </w:rPr>
  </w:style>
  <w:style w:type="character" w:customStyle="1" w:styleId="WW8Num20z1">
    <w:name w:val="WW8Num20z1"/>
    <w:uiPriority w:val="99"/>
    <w:rsid w:val="006739D7"/>
    <w:rPr>
      <w:rFonts w:ascii="Courier New" w:hAnsi="Courier New"/>
    </w:rPr>
  </w:style>
  <w:style w:type="character" w:customStyle="1" w:styleId="WW8Num20z2">
    <w:name w:val="WW8Num20z2"/>
    <w:uiPriority w:val="99"/>
    <w:rsid w:val="006739D7"/>
    <w:rPr>
      <w:rFonts w:ascii="Wingdings" w:hAnsi="Wingdings"/>
    </w:rPr>
  </w:style>
  <w:style w:type="character" w:customStyle="1" w:styleId="WW8Num20z3">
    <w:name w:val="WW8Num20z3"/>
    <w:uiPriority w:val="99"/>
    <w:rsid w:val="006739D7"/>
    <w:rPr>
      <w:rFonts w:ascii="Symbol" w:hAnsi="Symbol"/>
    </w:rPr>
  </w:style>
  <w:style w:type="character" w:customStyle="1" w:styleId="WW8Num21z0">
    <w:name w:val="WW8Num21z0"/>
    <w:uiPriority w:val="99"/>
    <w:rsid w:val="006739D7"/>
    <w:rPr>
      <w:rFonts w:ascii="Bookman Old Style" w:hAnsi="Bookman Old Style"/>
    </w:rPr>
  </w:style>
  <w:style w:type="character" w:customStyle="1" w:styleId="WW8Num23z0">
    <w:name w:val="WW8Num23z0"/>
    <w:uiPriority w:val="99"/>
    <w:rsid w:val="006739D7"/>
    <w:rPr>
      <w:rFonts w:ascii="Wingdings" w:hAnsi="Wingdings"/>
      <w:sz w:val="20"/>
    </w:rPr>
  </w:style>
  <w:style w:type="character" w:customStyle="1" w:styleId="WW8Num24z0">
    <w:name w:val="WW8Num24z0"/>
    <w:uiPriority w:val="99"/>
    <w:rsid w:val="006739D7"/>
    <w:rPr>
      <w:rFonts w:ascii="Wingdings" w:hAnsi="Wingdings"/>
      <w:sz w:val="20"/>
    </w:rPr>
  </w:style>
  <w:style w:type="character" w:customStyle="1" w:styleId="WW8Num24z1">
    <w:name w:val="WW8Num24z1"/>
    <w:uiPriority w:val="99"/>
    <w:rsid w:val="006739D7"/>
    <w:rPr>
      <w:rFonts w:ascii="Symbol" w:hAnsi="Symbol"/>
      <w:sz w:val="20"/>
    </w:rPr>
  </w:style>
  <w:style w:type="character" w:customStyle="1" w:styleId="WW8Num24z2">
    <w:name w:val="WW8Num24z2"/>
    <w:uiPriority w:val="99"/>
    <w:rsid w:val="006739D7"/>
    <w:rPr>
      <w:rFonts w:ascii="Wingdings" w:hAnsi="Wingdings"/>
    </w:rPr>
  </w:style>
  <w:style w:type="character" w:customStyle="1" w:styleId="WW8Num26z0">
    <w:name w:val="WW8Num26z0"/>
    <w:uiPriority w:val="99"/>
    <w:rsid w:val="006739D7"/>
    <w:rPr>
      <w:rFonts w:ascii="Symbol" w:hAnsi="Symbol"/>
    </w:rPr>
  </w:style>
  <w:style w:type="character" w:customStyle="1" w:styleId="WW8Num26z1">
    <w:name w:val="WW8Num26z1"/>
    <w:uiPriority w:val="99"/>
    <w:rsid w:val="006739D7"/>
    <w:rPr>
      <w:rFonts w:ascii="Courier New" w:hAnsi="Courier New"/>
    </w:rPr>
  </w:style>
  <w:style w:type="character" w:customStyle="1" w:styleId="WW8Num26z2">
    <w:name w:val="WW8Num26z2"/>
    <w:uiPriority w:val="99"/>
    <w:rsid w:val="006739D7"/>
    <w:rPr>
      <w:rFonts w:ascii="Wingdings" w:hAnsi="Wingdings"/>
    </w:rPr>
  </w:style>
  <w:style w:type="character" w:customStyle="1" w:styleId="WW8Num30z0">
    <w:name w:val="WW8Num30z0"/>
    <w:uiPriority w:val="99"/>
    <w:rsid w:val="006739D7"/>
    <w:rPr>
      <w:b/>
    </w:rPr>
  </w:style>
  <w:style w:type="character" w:customStyle="1" w:styleId="WW8Num31z0">
    <w:name w:val="WW8Num31z0"/>
    <w:uiPriority w:val="99"/>
    <w:rsid w:val="006739D7"/>
    <w:rPr>
      <w:rFonts w:ascii="Symbol" w:hAnsi="Symbol"/>
    </w:rPr>
  </w:style>
  <w:style w:type="character" w:customStyle="1" w:styleId="WW8Num31z1">
    <w:name w:val="WW8Num31z1"/>
    <w:uiPriority w:val="99"/>
    <w:rsid w:val="006739D7"/>
    <w:rPr>
      <w:rFonts w:ascii="Courier New" w:hAnsi="Courier New"/>
    </w:rPr>
  </w:style>
  <w:style w:type="character" w:customStyle="1" w:styleId="WW8Num31z2">
    <w:name w:val="WW8Num31z2"/>
    <w:uiPriority w:val="99"/>
    <w:rsid w:val="006739D7"/>
    <w:rPr>
      <w:rFonts w:ascii="Wingdings" w:hAnsi="Wingdings"/>
    </w:rPr>
  </w:style>
  <w:style w:type="character" w:customStyle="1" w:styleId="WW8Num32z0">
    <w:name w:val="WW8Num32z0"/>
    <w:uiPriority w:val="99"/>
    <w:rsid w:val="006739D7"/>
    <w:rPr>
      <w:rFonts w:ascii="Wingdings" w:hAnsi="Wingdings"/>
    </w:rPr>
  </w:style>
  <w:style w:type="character" w:customStyle="1" w:styleId="WW8Num32z1">
    <w:name w:val="WW8Num32z1"/>
    <w:uiPriority w:val="99"/>
    <w:rsid w:val="006739D7"/>
    <w:rPr>
      <w:rFonts w:ascii="Courier New" w:hAnsi="Courier New"/>
    </w:rPr>
  </w:style>
  <w:style w:type="character" w:customStyle="1" w:styleId="WW8Num32z2">
    <w:name w:val="WW8Num32z2"/>
    <w:uiPriority w:val="99"/>
    <w:rsid w:val="006739D7"/>
    <w:rPr>
      <w:rFonts w:ascii="Wingdings" w:hAnsi="Wingdings"/>
    </w:rPr>
  </w:style>
  <w:style w:type="character" w:customStyle="1" w:styleId="WW8Num33z0">
    <w:name w:val="WW8Num33z0"/>
    <w:uiPriority w:val="99"/>
    <w:rsid w:val="006739D7"/>
    <w:rPr>
      <w:rFonts w:ascii="Wingdings" w:hAnsi="Wingdings"/>
    </w:rPr>
  </w:style>
  <w:style w:type="character" w:customStyle="1" w:styleId="WW8Num33z1">
    <w:name w:val="WW8Num33z1"/>
    <w:uiPriority w:val="99"/>
    <w:rsid w:val="006739D7"/>
    <w:rPr>
      <w:rFonts w:ascii="Courier New" w:hAnsi="Courier New"/>
    </w:rPr>
  </w:style>
  <w:style w:type="character" w:customStyle="1" w:styleId="WW8Num33z2">
    <w:name w:val="WW8Num33z2"/>
    <w:uiPriority w:val="99"/>
    <w:rsid w:val="006739D7"/>
    <w:rPr>
      <w:rFonts w:ascii="Wingdings" w:hAnsi="Wingdings"/>
    </w:rPr>
  </w:style>
  <w:style w:type="character" w:customStyle="1" w:styleId="WW8Num33z3">
    <w:name w:val="WW8Num33z3"/>
    <w:uiPriority w:val="99"/>
    <w:rsid w:val="006739D7"/>
    <w:rPr>
      <w:rFonts w:ascii="Symbol" w:hAnsi="Symbol"/>
    </w:rPr>
  </w:style>
  <w:style w:type="character" w:customStyle="1" w:styleId="WW8Num34z0">
    <w:name w:val="WW8Num34z0"/>
    <w:uiPriority w:val="99"/>
    <w:rsid w:val="006739D7"/>
    <w:rPr>
      <w:rFonts w:ascii="Symbol" w:hAnsi="Symbol"/>
    </w:rPr>
  </w:style>
  <w:style w:type="character" w:customStyle="1" w:styleId="WW8Num34z1">
    <w:name w:val="WW8Num34z1"/>
    <w:uiPriority w:val="99"/>
    <w:rsid w:val="006739D7"/>
    <w:rPr>
      <w:rFonts w:ascii="Courier New" w:hAnsi="Courier New"/>
    </w:rPr>
  </w:style>
  <w:style w:type="character" w:customStyle="1" w:styleId="WW8Num34z2">
    <w:name w:val="WW8Num34z2"/>
    <w:uiPriority w:val="99"/>
    <w:rsid w:val="006739D7"/>
    <w:rPr>
      <w:rFonts w:ascii="Wingdings" w:hAnsi="Wingdings"/>
    </w:rPr>
  </w:style>
  <w:style w:type="character" w:customStyle="1" w:styleId="WW8Num34z3">
    <w:name w:val="WW8Num34z3"/>
    <w:uiPriority w:val="99"/>
    <w:rsid w:val="006739D7"/>
    <w:rPr>
      <w:rFonts w:ascii="Symbol" w:hAnsi="Symbol"/>
    </w:rPr>
  </w:style>
  <w:style w:type="character" w:customStyle="1" w:styleId="WW8Num35z0">
    <w:name w:val="WW8Num35z0"/>
    <w:uiPriority w:val="99"/>
    <w:rsid w:val="006739D7"/>
    <w:rPr>
      <w:rFonts w:ascii="Wingdings" w:hAnsi="Wingdings"/>
    </w:rPr>
  </w:style>
  <w:style w:type="character" w:customStyle="1" w:styleId="WW8Num35z1">
    <w:name w:val="WW8Num35z1"/>
    <w:uiPriority w:val="99"/>
    <w:rsid w:val="006739D7"/>
    <w:rPr>
      <w:rFonts w:ascii="Courier New" w:hAnsi="Courier New"/>
    </w:rPr>
  </w:style>
  <w:style w:type="character" w:customStyle="1" w:styleId="WW8Num35z2">
    <w:name w:val="WW8Num35z2"/>
    <w:uiPriority w:val="99"/>
    <w:rsid w:val="006739D7"/>
    <w:rPr>
      <w:rFonts w:ascii="Wingdings" w:hAnsi="Wingdings"/>
    </w:rPr>
  </w:style>
  <w:style w:type="character" w:customStyle="1" w:styleId="WW8Num35z3">
    <w:name w:val="WW8Num35z3"/>
    <w:uiPriority w:val="99"/>
    <w:rsid w:val="006739D7"/>
    <w:rPr>
      <w:rFonts w:ascii="Symbol" w:hAnsi="Symbol"/>
    </w:rPr>
  </w:style>
  <w:style w:type="character" w:customStyle="1" w:styleId="Fuentedeprrafopredeter2">
    <w:name w:val="Fuente de párrafo predeter.2"/>
    <w:uiPriority w:val="99"/>
    <w:rsid w:val="006739D7"/>
  </w:style>
  <w:style w:type="character" w:customStyle="1" w:styleId="CarCar33">
    <w:name w:val="Car Car33"/>
    <w:basedOn w:val="Fuentedeprrafopredeter2"/>
    <w:uiPriority w:val="99"/>
    <w:rsid w:val="006739D7"/>
    <w:rPr>
      <w:rFonts w:cs="Times New Roman"/>
    </w:rPr>
  </w:style>
  <w:style w:type="character" w:customStyle="1" w:styleId="CarCar27">
    <w:name w:val="Car Car27"/>
    <w:basedOn w:val="Fuentedeprrafopredeter2"/>
    <w:uiPriority w:val="99"/>
    <w:rsid w:val="006739D7"/>
    <w:rPr>
      <w:rFonts w:cs="Times New Roman"/>
    </w:rPr>
  </w:style>
  <w:style w:type="character" w:customStyle="1" w:styleId="CarCar26">
    <w:name w:val="Car Car26"/>
    <w:basedOn w:val="Fuentedeprrafopredeter2"/>
    <w:uiPriority w:val="99"/>
    <w:rsid w:val="006739D7"/>
    <w:rPr>
      <w:rFonts w:cs="Times New Roman"/>
    </w:rPr>
  </w:style>
  <w:style w:type="character" w:customStyle="1" w:styleId="CarCar25">
    <w:name w:val="Car Car25"/>
    <w:basedOn w:val="Fuentedeprrafopredeter2"/>
    <w:uiPriority w:val="99"/>
    <w:rsid w:val="006739D7"/>
    <w:rPr>
      <w:rFonts w:cs="Times New Roman"/>
    </w:rPr>
  </w:style>
  <w:style w:type="character" w:customStyle="1" w:styleId="Smbolodenotaalpie">
    <w:name w:val="Símbolo de nota al pie"/>
    <w:basedOn w:val="Fuentedeprrafopredeter2"/>
    <w:uiPriority w:val="99"/>
    <w:rsid w:val="006739D7"/>
    <w:rPr>
      <w:rFonts w:cs="Times New Roman"/>
    </w:rPr>
  </w:style>
  <w:style w:type="character" w:customStyle="1" w:styleId="Refdecomentario2">
    <w:name w:val="Ref.de comentario2"/>
    <w:basedOn w:val="Fuentedeprrafopredeter2"/>
    <w:uiPriority w:val="99"/>
    <w:rsid w:val="006739D7"/>
    <w:rPr>
      <w:rFonts w:cs="Times New Roman"/>
    </w:rPr>
  </w:style>
  <w:style w:type="character" w:customStyle="1" w:styleId="CarCar24">
    <w:name w:val="Car Car24"/>
    <w:basedOn w:val="Fuentedeprrafopredeter2"/>
    <w:uiPriority w:val="99"/>
    <w:rsid w:val="006739D7"/>
    <w:rPr>
      <w:rFonts w:cs="Times New Roman"/>
    </w:rPr>
  </w:style>
  <w:style w:type="character" w:customStyle="1" w:styleId="CarCar23">
    <w:name w:val="Car Car23"/>
    <w:basedOn w:val="Fuentedeprrafopredeter2"/>
    <w:uiPriority w:val="99"/>
    <w:rsid w:val="006739D7"/>
    <w:rPr>
      <w:rFonts w:cs="Times New Roman"/>
    </w:rPr>
  </w:style>
  <w:style w:type="character" w:customStyle="1" w:styleId="CarCar31">
    <w:name w:val="Car Car31"/>
    <w:basedOn w:val="Fuentedeprrafopredeter2"/>
    <w:uiPriority w:val="99"/>
    <w:rsid w:val="006739D7"/>
    <w:rPr>
      <w:rFonts w:cs="Times New Roman"/>
    </w:rPr>
  </w:style>
  <w:style w:type="character" w:customStyle="1" w:styleId="CarCar29">
    <w:name w:val="Car Car29"/>
    <w:basedOn w:val="Fuentedeprrafopredeter2"/>
    <w:uiPriority w:val="99"/>
    <w:rsid w:val="006739D7"/>
    <w:rPr>
      <w:rFonts w:cs="Times New Roman"/>
    </w:rPr>
  </w:style>
  <w:style w:type="character" w:customStyle="1" w:styleId="CarCar36">
    <w:name w:val="Car Car36"/>
    <w:basedOn w:val="Fuentedeprrafopredeter2"/>
    <w:uiPriority w:val="99"/>
    <w:rsid w:val="006739D7"/>
    <w:rPr>
      <w:rFonts w:cs="Times New Roman"/>
    </w:rPr>
  </w:style>
  <w:style w:type="character" w:customStyle="1" w:styleId="CarCar35">
    <w:name w:val="Car Car35"/>
    <w:basedOn w:val="Fuentedeprrafopredeter2"/>
    <w:uiPriority w:val="99"/>
    <w:rsid w:val="006739D7"/>
    <w:rPr>
      <w:rFonts w:cs="Times New Roman"/>
    </w:rPr>
  </w:style>
  <w:style w:type="character" w:customStyle="1" w:styleId="CarCar34">
    <w:name w:val="Car Car34"/>
    <w:basedOn w:val="Fuentedeprrafopredeter2"/>
    <w:uiPriority w:val="99"/>
    <w:rsid w:val="006739D7"/>
    <w:rPr>
      <w:rFonts w:cs="Times New Roman"/>
    </w:rPr>
  </w:style>
  <w:style w:type="character" w:customStyle="1" w:styleId="CarCar32">
    <w:name w:val="Car Car32"/>
    <w:basedOn w:val="Fuentedeprrafopredeter2"/>
    <w:uiPriority w:val="99"/>
    <w:rsid w:val="006739D7"/>
    <w:rPr>
      <w:rFonts w:cs="Times New Roman"/>
    </w:rPr>
  </w:style>
  <w:style w:type="character" w:customStyle="1" w:styleId="CarCar30">
    <w:name w:val="Car Car30"/>
    <w:basedOn w:val="Fuentedeprrafopredeter2"/>
    <w:uiPriority w:val="99"/>
    <w:rsid w:val="006739D7"/>
    <w:rPr>
      <w:rFonts w:cs="Times New Roman"/>
    </w:rPr>
  </w:style>
  <w:style w:type="character" w:customStyle="1" w:styleId="CarCar28">
    <w:name w:val="Car Car28"/>
    <w:basedOn w:val="Fuentedeprrafopredeter2"/>
    <w:uiPriority w:val="99"/>
    <w:rsid w:val="006739D7"/>
    <w:rPr>
      <w:rFonts w:cs="Times New Roman"/>
    </w:rPr>
  </w:style>
  <w:style w:type="character" w:customStyle="1" w:styleId="Encabezado2Car1">
    <w:name w:val="Encabezado 2 Car1"/>
    <w:basedOn w:val="Fuentedeprrafopredeter2"/>
    <w:uiPriority w:val="99"/>
    <w:rsid w:val="006739D7"/>
    <w:rPr>
      <w:rFonts w:cs="Times New Roman"/>
    </w:rPr>
  </w:style>
  <w:style w:type="character" w:customStyle="1" w:styleId="WW8Num1z0">
    <w:name w:val="WW8Num1z0"/>
    <w:uiPriority w:val="99"/>
    <w:rsid w:val="006739D7"/>
    <w:rPr>
      <w:rFonts w:ascii="Symbol" w:hAnsi="Symbol"/>
    </w:rPr>
  </w:style>
  <w:style w:type="character" w:customStyle="1" w:styleId="WW8Num4z1">
    <w:name w:val="WW8Num4z1"/>
    <w:uiPriority w:val="99"/>
    <w:rsid w:val="006739D7"/>
    <w:rPr>
      <w:rFonts w:ascii="Courier New" w:hAnsi="Courier New"/>
    </w:rPr>
  </w:style>
  <w:style w:type="character" w:customStyle="1" w:styleId="WW8Num4z3">
    <w:name w:val="WW8Num4z3"/>
    <w:uiPriority w:val="99"/>
    <w:rsid w:val="006739D7"/>
    <w:rPr>
      <w:rFonts w:ascii="Symbol" w:hAnsi="Symbol"/>
    </w:rPr>
  </w:style>
  <w:style w:type="character" w:customStyle="1" w:styleId="WW8Num5z1">
    <w:name w:val="WW8Num5z1"/>
    <w:uiPriority w:val="99"/>
    <w:rsid w:val="006739D7"/>
    <w:rPr>
      <w:rFonts w:ascii="Courier New" w:hAnsi="Courier New"/>
    </w:rPr>
  </w:style>
  <w:style w:type="character" w:customStyle="1" w:styleId="WW8Num5z2">
    <w:name w:val="WW8Num5z2"/>
    <w:uiPriority w:val="99"/>
    <w:rsid w:val="006739D7"/>
    <w:rPr>
      <w:rFonts w:ascii="Wingdings" w:hAnsi="Wingdings"/>
    </w:rPr>
  </w:style>
  <w:style w:type="character" w:customStyle="1" w:styleId="WW8Num5z3">
    <w:name w:val="WW8Num5z3"/>
    <w:uiPriority w:val="99"/>
    <w:rsid w:val="006739D7"/>
    <w:rPr>
      <w:rFonts w:ascii="Symbol" w:hAnsi="Symbol"/>
    </w:rPr>
  </w:style>
  <w:style w:type="character" w:customStyle="1" w:styleId="WW8Num6z1">
    <w:name w:val="WW8Num6z1"/>
    <w:uiPriority w:val="99"/>
    <w:rsid w:val="006739D7"/>
    <w:rPr>
      <w:rFonts w:ascii="Courier New" w:hAnsi="Courier New"/>
    </w:rPr>
  </w:style>
  <w:style w:type="character" w:customStyle="1" w:styleId="WW8Num6z3">
    <w:name w:val="WW8Num6z3"/>
    <w:uiPriority w:val="99"/>
    <w:rsid w:val="006739D7"/>
    <w:rPr>
      <w:rFonts w:ascii="Symbol" w:hAnsi="Symbol"/>
    </w:rPr>
  </w:style>
  <w:style w:type="character" w:customStyle="1" w:styleId="WW8Num7z0">
    <w:name w:val="WW8Num7z0"/>
    <w:uiPriority w:val="99"/>
    <w:rsid w:val="006739D7"/>
    <w:rPr>
      <w:rFonts w:ascii="Wingdings" w:hAnsi="Wingdings"/>
    </w:rPr>
  </w:style>
  <w:style w:type="character" w:customStyle="1" w:styleId="WW8Num7z1">
    <w:name w:val="WW8Num7z1"/>
    <w:uiPriority w:val="99"/>
    <w:rsid w:val="006739D7"/>
    <w:rPr>
      <w:rFonts w:ascii="Courier New" w:hAnsi="Courier New"/>
    </w:rPr>
  </w:style>
  <w:style w:type="character" w:customStyle="1" w:styleId="WW8Num7z3">
    <w:name w:val="WW8Num7z3"/>
    <w:uiPriority w:val="99"/>
    <w:rsid w:val="006739D7"/>
    <w:rPr>
      <w:rFonts w:ascii="Symbol" w:hAnsi="Symbol"/>
    </w:rPr>
  </w:style>
  <w:style w:type="character" w:customStyle="1" w:styleId="WW8Num9z0">
    <w:name w:val="WW8Num9z0"/>
    <w:uiPriority w:val="99"/>
    <w:rsid w:val="006739D7"/>
    <w:rPr>
      <w:rFonts w:ascii="Symbol" w:hAnsi="Symbol"/>
    </w:rPr>
  </w:style>
  <w:style w:type="character" w:customStyle="1" w:styleId="WW8Num9z1">
    <w:name w:val="WW8Num9z1"/>
    <w:uiPriority w:val="99"/>
    <w:rsid w:val="006739D7"/>
    <w:rPr>
      <w:rFonts w:ascii="Courier New" w:hAnsi="Courier New"/>
    </w:rPr>
  </w:style>
  <w:style w:type="character" w:customStyle="1" w:styleId="WW8Num9z2">
    <w:name w:val="WW8Num9z2"/>
    <w:uiPriority w:val="99"/>
    <w:rsid w:val="006739D7"/>
    <w:rPr>
      <w:rFonts w:ascii="Wingdings" w:hAnsi="Wingdings"/>
    </w:rPr>
  </w:style>
  <w:style w:type="character" w:customStyle="1" w:styleId="WW8Num10z3">
    <w:name w:val="WW8Num10z3"/>
    <w:uiPriority w:val="99"/>
    <w:rsid w:val="006739D7"/>
    <w:rPr>
      <w:rFonts w:ascii="Symbol" w:hAnsi="Symbol"/>
    </w:rPr>
  </w:style>
  <w:style w:type="character" w:customStyle="1" w:styleId="WW8Num10z4">
    <w:name w:val="WW8Num10z4"/>
    <w:uiPriority w:val="99"/>
    <w:rsid w:val="006739D7"/>
    <w:rPr>
      <w:rFonts w:ascii="Courier New" w:hAnsi="Courier New"/>
    </w:rPr>
  </w:style>
  <w:style w:type="character" w:customStyle="1" w:styleId="WW8Num11z0">
    <w:name w:val="WW8Num11z0"/>
    <w:uiPriority w:val="99"/>
    <w:rsid w:val="006739D7"/>
    <w:rPr>
      <w:rFonts w:ascii="Wingdings" w:hAnsi="Wingdings"/>
    </w:rPr>
  </w:style>
  <w:style w:type="character" w:customStyle="1" w:styleId="WW8Num11z1">
    <w:name w:val="WW8Num11z1"/>
    <w:uiPriority w:val="99"/>
    <w:rsid w:val="006739D7"/>
    <w:rPr>
      <w:rFonts w:ascii="Courier New" w:hAnsi="Courier New"/>
    </w:rPr>
  </w:style>
  <w:style w:type="character" w:customStyle="1" w:styleId="WW8Num11z3">
    <w:name w:val="WW8Num11z3"/>
    <w:uiPriority w:val="99"/>
    <w:rsid w:val="006739D7"/>
    <w:rPr>
      <w:rFonts w:ascii="Symbol" w:hAnsi="Symbol"/>
    </w:rPr>
  </w:style>
  <w:style w:type="character" w:customStyle="1" w:styleId="WW8Num12z2">
    <w:name w:val="WW8Num12z2"/>
    <w:uiPriority w:val="99"/>
    <w:rsid w:val="006739D7"/>
    <w:rPr>
      <w:rFonts w:ascii="Wingdings" w:hAnsi="Wingdings"/>
    </w:rPr>
  </w:style>
  <w:style w:type="character" w:customStyle="1" w:styleId="WW8Num14z2">
    <w:name w:val="WW8Num14z2"/>
    <w:uiPriority w:val="99"/>
    <w:rsid w:val="006739D7"/>
    <w:rPr>
      <w:rFonts w:ascii="Wingdings" w:hAnsi="Wingdings"/>
    </w:rPr>
  </w:style>
  <w:style w:type="character" w:customStyle="1" w:styleId="WW8Num16z1">
    <w:name w:val="WW8Num16z1"/>
    <w:uiPriority w:val="99"/>
    <w:rsid w:val="006739D7"/>
    <w:rPr>
      <w:rFonts w:ascii="Courier New" w:hAnsi="Courier New"/>
    </w:rPr>
  </w:style>
  <w:style w:type="character" w:customStyle="1" w:styleId="WW8Num16z2">
    <w:name w:val="WW8Num16z2"/>
    <w:uiPriority w:val="99"/>
    <w:rsid w:val="006739D7"/>
    <w:rPr>
      <w:rFonts w:ascii="Wingdings" w:hAnsi="Wingdings"/>
    </w:rPr>
  </w:style>
  <w:style w:type="character" w:customStyle="1" w:styleId="WW8Num17z1">
    <w:name w:val="WW8Num17z1"/>
    <w:uiPriority w:val="99"/>
    <w:rsid w:val="006739D7"/>
    <w:rPr>
      <w:rFonts w:ascii="Courier New" w:hAnsi="Courier New"/>
    </w:rPr>
  </w:style>
  <w:style w:type="character" w:customStyle="1" w:styleId="WW8Num17z3">
    <w:name w:val="WW8Num17z3"/>
    <w:uiPriority w:val="99"/>
    <w:rsid w:val="006739D7"/>
    <w:rPr>
      <w:rFonts w:ascii="Symbol" w:hAnsi="Symbol"/>
    </w:rPr>
  </w:style>
  <w:style w:type="character" w:customStyle="1" w:styleId="WW8Num20z4">
    <w:name w:val="WW8Num20z4"/>
    <w:uiPriority w:val="99"/>
    <w:rsid w:val="006739D7"/>
    <w:rPr>
      <w:rFonts w:ascii="Courier New" w:hAnsi="Courier New"/>
    </w:rPr>
  </w:style>
  <w:style w:type="character" w:customStyle="1" w:styleId="WW8Num22z1">
    <w:name w:val="WW8Num22z1"/>
    <w:uiPriority w:val="99"/>
    <w:rsid w:val="006739D7"/>
    <w:rPr>
      <w:rFonts w:ascii="Courier New" w:hAnsi="Courier New"/>
    </w:rPr>
  </w:style>
  <w:style w:type="character" w:customStyle="1" w:styleId="WW8Num22z3">
    <w:name w:val="WW8Num22z3"/>
    <w:uiPriority w:val="99"/>
    <w:rsid w:val="006739D7"/>
    <w:rPr>
      <w:rFonts w:ascii="Symbol" w:hAnsi="Symbol"/>
    </w:rPr>
  </w:style>
  <w:style w:type="character" w:customStyle="1" w:styleId="WW8Num23z1">
    <w:name w:val="WW8Num23z1"/>
    <w:uiPriority w:val="99"/>
    <w:rsid w:val="006739D7"/>
    <w:rPr>
      <w:rFonts w:ascii="Symbol" w:hAnsi="Symbol"/>
      <w:sz w:val="20"/>
    </w:rPr>
  </w:style>
  <w:style w:type="character" w:customStyle="1" w:styleId="WW8Num27z0">
    <w:name w:val="WW8Num27z0"/>
    <w:uiPriority w:val="99"/>
    <w:rsid w:val="006739D7"/>
    <w:rPr>
      <w:rFonts w:ascii="Wingdings" w:hAnsi="Wingdings"/>
    </w:rPr>
  </w:style>
  <w:style w:type="character" w:customStyle="1" w:styleId="WW8Num27z1">
    <w:name w:val="WW8Num27z1"/>
    <w:uiPriority w:val="99"/>
    <w:rsid w:val="006739D7"/>
    <w:rPr>
      <w:rFonts w:ascii="Courier New" w:hAnsi="Courier New"/>
    </w:rPr>
  </w:style>
  <w:style w:type="character" w:customStyle="1" w:styleId="WW8Num27z3">
    <w:name w:val="WW8Num27z3"/>
    <w:uiPriority w:val="99"/>
    <w:rsid w:val="006739D7"/>
    <w:rPr>
      <w:rFonts w:ascii="Symbol" w:hAnsi="Symbol"/>
    </w:rPr>
  </w:style>
  <w:style w:type="character" w:customStyle="1" w:styleId="WW8Num32z3">
    <w:name w:val="WW8Num32z3"/>
    <w:uiPriority w:val="99"/>
    <w:rsid w:val="006739D7"/>
    <w:rPr>
      <w:rFonts w:ascii="Symbol" w:hAnsi="Symbol"/>
    </w:rPr>
  </w:style>
  <w:style w:type="character" w:customStyle="1" w:styleId="WW8Num37z0">
    <w:name w:val="WW8Num37z0"/>
    <w:uiPriority w:val="99"/>
    <w:rsid w:val="006739D7"/>
    <w:rPr>
      <w:rFonts w:ascii="Wingdings" w:hAnsi="Wingdings"/>
    </w:rPr>
  </w:style>
  <w:style w:type="character" w:customStyle="1" w:styleId="WW8Num37z1">
    <w:name w:val="WW8Num37z1"/>
    <w:uiPriority w:val="99"/>
    <w:rsid w:val="006739D7"/>
    <w:rPr>
      <w:rFonts w:ascii="Courier New" w:hAnsi="Courier New"/>
    </w:rPr>
  </w:style>
  <w:style w:type="character" w:customStyle="1" w:styleId="WW8Num37z3">
    <w:name w:val="WW8Num37z3"/>
    <w:uiPriority w:val="99"/>
    <w:rsid w:val="006739D7"/>
    <w:rPr>
      <w:rFonts w:ascii="Symbol" w:hAnsi="Symbol"/>
    </w:rPr>
  </w:style>
  <w:style w:type="character" w:customStyle="1" w:styleId="WW8Num38z0">
    <w:name w:val="WW8Num38z0"/>
    <w:uiPriority w:val="99"/>
    <w:rsid w:val="006739D7"/>
    <w:rPr>
      <w:rFonts w:ascii="Wingdings" w:hAnsi="Wingdings"/>
    </w:rPr>
  </w:style>
  <w:style w:type="character" w:customStyle="1" w:styleId="WW8Num38z1">
    <w:name w:val="WW8Num38z1"/>
    <w:uiPriority w:val="99"/>
    <w:rsid w:val="006739D7"/>
    <w:rPr>
      <w:rFonts w:ascii="Courier New" w:hAnsi="Courier New"/>
    </w:rPr>
  </w:style>
  <w:style w:type="character" w:customStyle="1" w:styleId="WW8Num38z3">
    <w:name w:val="WW8Num38z3"/>
    <w:uiPriority w:val="99"/>
    <w:rsid w:val="006739D7"/>
    <w:rPr>
      <w:rFonts w:ascii="Symbol" w:hAnsi="Symbol"/>
    </w:rPr>
  </w:style>
  <w:style w:type="character" w:customStyle="1" w:styleId="WW8Num39z0">
    <w:name w:val="WW8Num39z0"/>
    <w:uiPriority w:val="99"/>
    <w:rsid w:val="006739D7"/>
    <w:rPr>
      <w:rFonts w:ascii="Wingdings" w:hAnsi="Wingdings"/>
    </w:rPr>
  </w:style>
  <w:style w:type="character" w:customStyle="1" w:styleId="WW8Num39z1">
    <w:name w:val="WW8Num39z1"/>
    <w:uiPriority w:val="99"/>
    <w:rsid w:val="006739D7"/>
    <w:rPr>
      <w:rFonts w:ascii="Courier New" w:hAnsi="Courier New"/>
    </w:rPr>
  </w:style>
  <w:style w:type="character" w:customStyle="1" w:styleId="WW8Num39z3">
    <w:name w:val="WW8Num39z3"/>
    <w:uiPriority w:val="99"/>
    <w:rsid w:val="006739D7"/>
    <w:rPr>
      <w:rFonts w:ascii="Symbol" w:hAnsi="Symbol"/>
    </w:rPr>
  </w:style>
  <w:style w:type="character" w:customStyle="1" w:styleId="WW8Num40z0">
    <w:name w:val="WW8Num40z0"/>
    <w:uiPriority w:val="99"/>
    <w:rsid w:val="006739D7"/>
    <w:rPr>
      <w:rFonts w:ascii="Wingdings" w:hAnsi="Wingdings"/>
    </w:rPr>
  </w:style>
  <w:style w:type="character" w:customStyle="1" w:styleId="WW8Num40z1">
    <w:name w:val="WW8Num40z1"/>
    <w:uiPriority w:val="99"/>
    <w:rsid w:val="006739D7"/>
    <w:rPr>
      <w:rFonts w:ascii="Courier New" w:hAnsi="Courier New"/>
    </w:rPr>
  </w:style>
  <w:style w:type="character" w:customStyle="1" w:styleId="WW8Num40z3">
    <w:name w:val="WW8Num40z3"/>
    <w:uiPriority w:val="99"/>
    <w:rsid w:val="006739D7"/>
    <w:rPr>
      <w:rFonts w:ascii="Symbol" w:hAnsi="Symbol"/>
    </w:rPr>
  </w:style>
  <w:style w:type="character" w:customStyle="1" w:styleId="WW8Num41z0">
    <w:name w:val="WW8Num41z0"/>
    <w:uiPriority w:val="99"/>
    <w:rsid w:val="006739D7"/>
    <w:rPr>
      <w:rFonts w:ascii="Wingdings" w:hAnsi="Wingdings"/>
    </w:rPr>
  </w:style>
  <w:style w:type="character" w:customStyle="1" w:styleId="WW8Num41z1">
    <w:name w:val="WW8Num41z1"/>
    <w:uiPriority w:val="99"/>
    <w:rsid w:val="006739D7"/>
    <w:rPr>
      <w:rFonts w:ascii="Courier New" w:hAnsi="Courier New"/>
    </w:rPr>
  </w:style>
  <w:style w:type="character" w:customStyle="1" w:styleId="WW8Num41z3">
    <w:name w:val="WW8Num41z3"/>
    <w:uiPriority w:val="99"/>
    <w:rsid w:val="006739D7"/>
    <w:rPr>
      <w:rFonts w:ascii="Symbol" w:hAnsi="Symbol"/>
    </w:rPr>
  </w:style>
  <w:style w:type="character" w:customStyle="1" w:styleId="WW8Num42z0">
    <w:name w:val="WW8Num42z0"/>
    <w:uiPriority w:val="99"/>
    <w:rsid w:val="006739D7"/>
    <w:rPr>
      <w:rFonts w:ascii="Wingdings" w:hAnsi="Wingdings"/>
    </w:rPr>
  </w:style>
  <w:style w:type="character" w:customStyle="1" w:styleId="WW8Num42z1">
    <w:name w:val="WW8Num42z1"/>
    <w:uiPriority w:val="99"/>
    <w:rsid w:val="006739D7"/>
    <w:rPr>
      <w:rFonts w:ascii="Courier New" w:hAnsi="Courier New"/>
    </w:rPr>
  </w:style>
  <w:style w:type="character" w:customStyle="1" w:styleId="WW8Num42z3">
    <w:name w:val="WW8Num42z3"/>
    <w:uiPriority w:val="99"/>
    <w:rsid w:val="006739D7"/>
    <w:rPr>
      <w:rFonts w:ascii="Symbol" w:hAnsi="Symbol"/>
    </w:rPr>
  </w:style>
  <w:style w:type="character" w:customStyle="1" w:styleId="WW8Num43z0">
    <w:name w:val="WW8Num43z0"/>
    <w:uiPriority w:val="99"/>
    <w:rsid w:val="006739D7"/>
    <w:rPr>
      <w:rFonts w:ascii="Wingdings" w:hAnsi="Wingdings"/>
    </w:rPr>
  </w:style>
  <w:style w:type="character" w:customStyle="1" w:styleId="WW8Num43z1">
    <w:name w:val="WW8Num43z1"/>
    <w:uiPriority w:val="99"/>
    <w:rsid w:val="006739D7"/>
    <w:rPr>
      <w:rFonts w:ascii="Courier New" w:hAnsi="Courier New"/>
    </w:rPr>
  </w:style>
  <w:style w:type="character" w:customStyle="1" w:styleId="WW8Num43z3">
    <w:name w:val="WW8Num43z3"/>
    <w:uiPriority w:val="99"/>
    <w:rsid w:val="006739D7"/>
    <w:rPr>
      <w:rFonts w:ascii="Symbol" w:hAnsi="Symbol"/>
    </w:rPr>
  </w:style>
  <w:style w:type="character" w:customStyle="1" w:styleId="WW8Num44z0">
    <w:name w:val="WW8Num44z0"/>
    <w:uiPriority w:val="99"/>
    <w:rsid w:val="006739D7"/>
    <w:rPr>
      <w:rFonts w:ascii="Wingdings" w:hAnsi="Wingdings"/>
    </w:rPr>
  </w:style>
  <w:style w:type="character" w:customStyle="1" w:styleId="WW8Num44z1">
    <w:name w:val="WW8Num44z1"/>
    <w:uiPriority w:val="99"/>
    <w:rsid w:val="006739D7"/>
    <w:rPr>
      <w:rFonts w:ascii="Courier New" w:hAnsi="Courier New"/>
    </w:rPr>
  </w:style>
  <w:style w:type="character" w:customStyle="1" w:styleId="WW8Num44z3">
    <w:name w:val="WW8Num44z3"/>
    <w:uiPriority w:val="99"/>
    <w:rsid w:val="006739D7"/>
    <w:rPr>
      <w:rFonts w:ascii="Symbol" w:hAnsi="Symbol"/>
    </w:rPr>
  </w:style>
  <w:style w:type="character" w:customStyle="1" w:styleId="Fuentedeprrafopredeter1">
    <w:name w:val="Fuente de párrafo predeter.1"/>
    <w:uiPriority w:val="99"/>
    <w:rsid w:val="006739D7"/>
  </w:style>
  <w:style w:type="character" w:customStyle="1" w:styleId="ParteCar">
    <w:name w:val="Parte Car"/>
    <w:basedOn w:val="Fuentedeprrafopredeter1"/>
    <w:uiPriority w:val="99"/>
    <w:rsid w:val="006739D7"/>
    <w:rPr>
      <w:rFonts w:cs="Times New Roman"/>
    </w:rPr>
  </w:style>
  <w:style w:type="character" w:customStyle="1" w:styleId="CaptuloCar">
    <w:name w:val="Capítulo Car"/>
    <w:basedOn w:val="Fuentedeprrafopredeter1"/>
    <w:uiPriority w:val="99"/>
    <w:rsid w:val="006739D7"/>
    <w:rPr>
      <w:rFonts w:cs="Times New Roman"/>
    </w:rPr>
  </w:style>
  <w:style w:type="character" w:customStyle="1" w:styleId="ArtculoCar">
    <w:name w:val="Artículo Car"/>
    <w:basedOn w:val="Fuentedeprrafopredeter1"/>
    <w:uiPriority w:val="99"/>
    <w:rsid w:val="006739D7"/>
    <w:rPr>
      <w:rFonts w:cs="Times New Roman"/>
    </w:rPr>
  </w:style>
  <w:style w:type="character" w:customStyle="1" w:styleId="CarCar17">
    <w:name w:val="Car Car17"/>
    <w:basedOn w:val="Fuentedeprrafopredeter1"/>
    <w:uiPriority w:val="99"/>
    <w:rsid w:val="006739D7"/>
    <w:rPr>
      <w:rFonts w:cs="Times New Roman"/>
    </w:rPr>
  </w:style>
  <w:style w:type="character" w:customStyle="1" w:styleId="CarCar16">
    <w:name w:val="Car Car16"/>
    <w:basedOn w:val="Fuentedeprrafopredeter1"/>
    <w:uiPriority w:val="99"/>
    <w:rsid w:val="006739D7"/>
    <w:rPr>
      <w:rFonts w:cs="Times New Roman"/>
    </w:rPr>
  </w:style>
  <w:style w:type="character" w:customStyle="1" w:styleId="CarCar15">
    <w:name w:val="Car Car15"/>
    <w:basedOn w:val="Fuentedeprrafopredeter1"/>
    <w:uiPriority w:val="99"/>
    <w:rsid w:val="006739D7"/>
    <w:rPr>
      <w:rFonts w:cs="Times New Roman"/>
    </w:rPr>
  </w:style>
  <w:style w:type="character" w:customStyle="1" w:styleId="CarCar14">
    <w:name w:val="Car Car14"/>
    <w:basedOn w:val="Fuentedeprrafopredeter1"/>
    <w:uiPriority w:val="99"/>
    <w:rsid w:val="006739D7"/>
    <w:rPr>
      <w:rFonts w:cs="Times New Roman"/>
    </w:rPr>
  </w:style>
  <w:style w:type="character" w:customStyle="1" w:styleId="CarCar13">
    <w:name w:val="Car Car13"/>
    <w:basedOn w:val="Fuentedeprrafopredeter1"/>
    <w:uiPriority w:val="99"/>
    <w:rsid w:val="006739D7"/>
    <w:rPr>
      <w:rFonts w:cs="Times New Roman"/>
    </w:rPr>
  </w:style>
  <w:style w:type="character" w:customStyle="1" w:styleId="CarCar12">
    <w:name w:val="Car Car12"/>
    <w:basedOn w:val="Fuentedeprrafopredeter1"/>
    <w:uiPriority w:val="99"/>
    <w:rsid w:val="006739D7"/>
    <w:rPr>
      <w:rFonts w:cs="Times New Roman"/>
    </w:rPr>
  </w:style>
  <w:style w:type="character" w:customStyle="1" w:styleId="Refdecomentario1">
    <w:name w:val="Ref.de comentario1"/>
    <w:basedOn w:val="Fuentedeprrafopredeter1"/>
    <w:uiPriority w:val="99"/>
    <w:rsid w:val="006739D7"/>
    <w:rPr>
      <w:rFonts w:cs="Times New Roman"/>
    </w:rPr>
  </w:style>
  <w:style w:type="character" w:customStyle="1" w:styleId="CarCar4">
    <w:name w:val="Car Car4"/>
    <w:basedOn w:val="Fuentedeprrafopredeter1"/>
    <w:uiPriority w:val="99"/>
    <w:rsid w:val="006739D7"/>
    <w:rPr>
      <w:rFonts w:cs="Times New Roman"/>
    </w:rPr>
  </w:style>
  <w:style w:type="character" w:customStyle="1" w:styleId="CarCar6">
    <w:name w:val="Car Car6"/>
    <w:basedOn w:val="Fuentedeprrafopredeter1"/>
    <w:uiPriority w:val="99"/>
    <w:rsid w:val="006739D7"/>
    <w:rPr>
      <w:rFonts w:cs="Times New Roman"/>
    </w:rPr>
  </w:style>
  <w:style w:type="character" w:customStyle="1" w:styleId="CarCar7">
    <w:name w:val="Car Car7"/>
    <w:basedOn w:val="Fuentedeprrafopredeter1"/>
    <w:uiPriority w:val="99"/>
    <w:rsid w:val="006739D7"/>
    <w:rPr>
      <w:rFonts w:cs="Times New Roman"/>
    </w:rPr>
  </w:style>
  <w:style w:type="character" w:customStyle="1" w:styleId="CarCar5">
    <w:name w:val="Car Car5"/>
    <w:basedOn w:val="Fuentedeprrafopredeter1"/>
    <w:uiPriority w:val="99"/>
    <w:rsid w:val="006739D7"/>
    <w:rPr>
      <w:rFonts w:cs="Times New Roman"/>
    </w:rPr>
  </w:style>
  <w:style w:type="character" w:customStyle="1" w:styleId="CarCar10">
    <w:name w:val="Car Car10"/>
    <w:basedOn w:val="Fuentedeprrafopredeter1"/>
    <w:uiPriority w:val="99"/>
    <w:rsid w:val="006739D7"/>
    <w:rPr>
      <w:rFonts w:cs="Times New Roman"/>
    </w:rPr>
  </w:style>
  <w:style w:type="character" w:customStyle="1" w:styleId="CarCar3">
    <w:name w:val="Car Car3"/>
    <w:basedOn w:val="Fuentedeprrafopredeter1"/>
    <w:uiPriority w:val="99"/>
    <w:rsid w:val="006739D7"/>
    <w:rPr>
      <w:rFonts w:cs="Times New Roman"/>
    </w:rPr>
  </w:style>
  <w:style w:type="character" w:customStyle="1" w:styleId="CarCar8">
    <w:name w:val="Car Car8"/>
    <w:basedOn w:val="Fuentedeprrafopredeter1"/>
    <w:uiPriority w:val="99"/>
    <w:rsid w:val="006739D7"/>
    <w:rPr>
      <w:rFonts w:cs="Times New Roman"/>
    </w:rPr>
  </w:style>
  <w:style w:type="character" w:customStyle="1" w:styleId="CarCar11">
    <w:name w:val="Car Car11"/>
    <w:basedOn w:val="Fuentedeprrafopredeter1"/>
    <w:uiPriority w:val="99"/>
    <w:rsid w:val="006739D7"/>
    <w:rPr>
      <w:rFonts w:cs="Times New Roman"/>
    </w:rPr>
  </w:style>
  <w:style w:type="character" w:customStyle="1" w:styleId="CarCar9">
    <w:name w:val="Car Car9"/>
    <w:basedOn w:val="Fuentedeprrafopredeter1"/>
    <w:uiPriority w:val="99"/>
    <w:rsid w:val="006739D7"/>
    <w:rPr>
      <w:rFonts w:cs="Times New Roman"/>
    </w:rPr>
  </w:style>
  <w:style w:type="character" w:customStyle="1" w:styleId="Carcterdenumeracin">
    <w:name w:val="Carácter de numeración"/>
    <w:uiPriority w:val="99"/>
    <w:rsid w:val="006739D7"/>
  </w:style>
  <w:style w:type="character" w:customStyle="1" w:styleId="CarCar22">
    <w:name w:val="Car Car22"/>
    <w:basedOn w:val="Fuentedeprrafopredeter2"/>
    <w:uiPriority w:val="99"/>
    <w:rsid w:val="006739D7"/>
    <w:rPr>
      <w:rFonts w:cs="Times New Roman"/>
    </w:rPr>
  </w:style>
  <w:style w:type="character" w:customStyle="1" w:styleId="CarCar21">
    <w:name w:val="Car Car21"/>
    <w:basedOn w:val="Fuentedeprrafopredeter2"/>
    <w:uiPriority w:val="99"/>
    <w:rsid w:val="006739D7"/>
    <w:rPr>
      <w:rFonts w:cs="Times New Roman"/>
    </w:rPr>
  </w:style>
  <w:style w:type="character" w:customStyle="1" w:styleId="CarCar20">
    <w:name w:val="Car Car20"/>
    <w:basedOn w:val="Fuentedeprrafopredeter2"/>
    <w:uiPriority w:val="99"/>
    <w:rsid w:val="006739D7"/>
    <w:rPr>
      <w:rFonts w:cs="Times New Roman"/>
    </w:rPr>
  </w:style>
  <w:style w:type="character" w:customStyle="1" w:styleId="CarCar19">
    <w:name w:val="Car Car19"/>
    <w:basedOn w:val="Fuentedeprrafopredeter2"/>
    <w:uiPriority w:val="99"/>
    <w:rsid w:val="006739D7"/>
    <w:rPr>
      <w:rFonts w:cs="Times New Roman"/>
    </w:rPr>
  </w:style>
  <w:style w:type="character" w:customStyle="1" w:styleId="CarCar18">
    <w:name w:val="Car Car18"/>
    <w:basedOn w:val="CarCar24"/>
    <w:uiPriority w:val="99"/>
    <w:rsid w:val="006739D7"/>
    <w:rPr>
      <w:rFonts w:cs="Times New Roman"/>
    </w:rPr>
  </w:style>
  <w:style w:type="character" w:customStyle="1" w:styleId="WW-Smbolodenotaalpie">
    <w:name w:val="WW-Símbolo de nota al pie"/>
    <w:basedOn w:val="Fuentedeprrafopredeter2"/>
    <w:uiPriority w:val="99"/>
    <w:rsid w:val="006739D7"/>
    <w:rPr>
      <w:rFonts w:cs="Times New Roman"/>
    </w:rPr>
  </w:style>
  <w:style w:type="character" w:customStyle="1" w:styleId="Refdenotaalpie1">
    <w:name w:val="Ref.de nota al pie1"/>
    <w:uiPriority w:val="99"/>
    <w:rsid w:val="006739D7"/>
    <w:rPr>
      <w:vertAlign w:val="superscript"/>
    </w:rPr>
  </w:style>
  <w:style w:type="character" w:customStyle="1" w:styleId="Vietas">
    <w:name w:val="Viñetas"/>
    <w:uiPriority w:val="99"/>
    <w:rsid w:val="006739D7"/>
    <w:rPr>
      <w:rFonts w:ascii="OpenSymbol" w:eastAsia="OpenSymbol" w:hAnsi="OpenSymbol"/>
    </w:rPr>
  </w:style>
  <w:style w:type="character" w:customStyle="1" w:styleId="Smbolodenotafinal">
    <w:name w:val="Símbolo de nota final"/>
    <w:uiPriority w:val="99"/>
    <w:rsid w:val="006739D7"/>
    <w:rPr>
      <w:vertAlign w:val="superscript"/>
    </w:rPr>
  </w:style>
  <w:style w:type="character" w:customStyle="1" w:styleId="WW-Smbolodenotafinal">
    <w:name w:val="WW-Símbolo de nota final"/>
    <w:uiPriority w:val="99"/>
    <w:rsid w:val="006739D7"/>
  </w:style>
  <w:style w:type="character" w:customStyle="1" w:styleId="Refdecomentario3">
    <w:name w:val="Ref.de comentario3"/>
    <w:basedOn w:val="Fuentedeprrafopredeter3"/>
    <w:uiPriority w:val="99"/>
    <w:rsid w:val="006739D7"/>
    <w:rPr>
      <w:rFonts w:cs="Times New Roman"/>
    </w:rPr>
  </w:style>
  <w:style w:type="paragraph" w:customStyle="1" w:styleId="Encabezado3">
    <w:name w:val="Encabezado3"/>
    <w:basedOn w:val="Normal"/>
    <w:next w:val="Textoindependiente"/>
    <w:uiPriority w:val="99"/>
    <w:rsid w:val="006739D7"/>
    <w:pPr>
      <w:keepNext/>
      <w:suppressAutoHyphens/>
      <w:spacing w:before="240" w:after="120" w:line="240" w:lineRule="auto"/>
    </w:pPr>
    <w:rPr>
      <w:rFonts w:eastAsia="MS Mincho" w:cs="Tahoma"/>
      <w:sz w:val="28"/>
      <w:szCs w:val="28"/>
      <w:lang w:eastAsia="ar-SA"/>
    </w:rPr>
  </w:style>
  <w:style w:type="paragraph" w:styleId="Lista">
    <w:name w:val="List"/>
    <w:basedOn w:val="Textoindependiente"/>
    <w:uiPriority w:val="99"/>
    <w:rsid w:val="006739D7"/>
    <w:pPr>
      <w:suppressAutoHyphens/>
      <w:overflowPunct w:val="0"/>
      <w:autoSpaceDE w:val="0"/>
      <w:spacing w:after="0"/>
      <w:textAlignment w:val="baseline"/>
    </w:pPr>
    <w:rPr>
      <w:rFonts w:ascii="Arial" w:hAnsi="Arial" w:cs="Tahoma"/>
      <w:spacing w:val="-2"/>
      <w:sz w:val="22"/>
      <w:szCs w:val="22"/>
      <w:u w:val="single"/>
      <w:lang w:val="es-EC" w:eastAsia="ar-SA"/>
    </w:rPr>
  </w:style>
  <w:style w:type="paragraph" w:customStyle="1" w:styleId="Etiqueta">
    <w:name w:val="Etiqueta"/>
    <w:basedOn w:val="Normal"/>
    <w:uiPriority w:val="99"/>
    <w:rsid w:val="006739D7"/>
    <w:pPr>
      <w:suppressLineNumbers/>
      <w:suppressAutoHyphens/>
      <w:spacing w:after="120" w:line="240" w:lineRule="auto"/>
    </w:pPr>
    <w:rPr>
      <w:rFonts w:ascii="Times New Roman" w:eastAsia="Times New Roman" w:hAnsi="Times New Roman" w:cs="Tahoma"/>
      <w:i/>
      <w:iCs/>
      <w:szCs w:val="24"/>
      <w:lang w:eastAsia="ar-SA"/>
    </w:rPr>
  </w:style>
  <w:style w:type="paragraph" w:customStyle="1" w:styleId="ndice">
    <w:name w:val="Índice"/>
    <w:basedOn w:val="Normal"/>
    <w:uiPriority w:val="99"/>
    <w:rsid w:val="006739D7"/>
    <w:pPr>
      <w:suppressLineNumbers/>
      <w:suppressAutoHyphens/>
      <w:spacing w:after="0" w:line="240" w:lineRule="auto"/>
    </w:pPr>
    <w:rPr>
      <w:rFonts w:ascii="Times New Roman" w:eastAsia="Times New Roman" w:hAnsi="Times New Roman" w:cs="Tahoma"/>
      <w:szCs w:val="24"/>
      <w:lang w:eastAsia="ar-SA"/>
    </w:rPr>
  </w:style>
  <w:style w:type="paragraph" w:customStyle="1" w:styleId="Encabezado2">
    <w:name w:val="Encabezado2"/>
    <w:basedOn w:val="Normal"/>
    <w:next w:val="Textoindependiente"/>
    <w:uiPriority w:val="99"/>
    <w:rsid w:val="006739D7"/>
    <w:pPr>
      <w:keepNext/>
      <w:suppressAutoHyphens/>
      <w:spacing w:before="240" w:after="120" w:line="240" w:lineRule="auto"/>
    </w:pPr>
    <w:rPr>
      <w:rFonts w:eastAsia="MS Mincho" w:cs="Tahoma"/>
      <w:sz w:val="28"/>
      <w:szCs w:val="28"/>
      <w:lang w:eastAsia="ar-SA"/>
    </w:rPr>
  </w:style>
  <w:style w:type="paragraph" w:customStyle="1" w:styleId="Textocomentario2">
    <w:name w:val="Texto comentario2"/>
    <w:basedOn w:val="Normal"/>
    <w:uiPriority w:val="99"/>
    <w:rsid w:val="006739D7"/>
    <w:pPr>
      <w:suppressAutoHyphens/>
      <w:spacing w:after="0" w:line="240" w:lineRule="auto"/>
    </w:pPr>
    <w:rPr>
      <w:rFonts w:ascii="Times New Roman" w:eastAsia="Times New Roman" w:hAnsi="Times New Roman" w:cs="Calibri"/>
      <w:sz w:val="20"/>
      <w:szCs w:val="20"/>
      <w:lang w:eastAsia="ar-SA"/>
    </w:rPr>
  </w:style>
  <w:style w:type="paragraph" w:customStyle="1" w:styleId="Encabezado1">
    <w:name w:val="Encabezado1"/>
    <w:basedOn w:val="Normal"/>
    <w:next w:val="Textoindependiente"/>
    <w:uiPriority w:val="99"/>
    <w:rsid w:val="006739D7"/>
    <w:pPr>
      <w:keepNext/>
      <w:suppressAutoHyphens/>
      <w:spacing w:before="240" w:after="120" w:line="240" w:lineRule="auto"/>
    </w:pPr>
    <w:rPr>
      <w:rFonts w:eastAsia="MS Mincho" w:cs="Tahoma"/>
      <w:sz w:val="28"/>
      <w:szCs w:val="28"/>
      <w:lang w:eastAsia="ar-SA"/>
    </w:rPr>
  </w:style>
  <w:style w:type="paragraph" w:customStyle="1" w:styleId="Listaconvietas1">
    <w:name w:val="Lista con viñetas1"/>
    <w:basedOn w:val="Normal"/>
    <w:uiPriority w:val="99"/>
    <w:rsid w:val="006739D7"/>
    <w:pPr>
      <w:widowControl w:val="0"/>
      <w:suppressAutoHyphens/>
      <w:autoSpaceDE w:val="0"/>
      <w:spacing w:after="0" w:line="240" w:lineRule="auto"/>
      <w:ind w:left="926" w:hanging="360"/>
    </w:pPr>
    <w:rPr>
      <w:rFonts w:ascii="MS Mincho" w:eastAsia="MS Mincho" w:hAnsi="MS Mincho" w:cs="Calibri"/>
      <w:sz w:val="20"/>
      <w:szCs w:val="20"/>
      <w:lang w:val="en-US" w:eastAsia="ar-SA"/>
    </w:rPr>
  </w:style>
  <w:style w:type="paragraph" w:customStyle="1" w:styleId="Listaconvietas31">
    <w:name w:val="Lista con viñetas 31"/>
    <w:basedOn w:val="Normal"/>
    <w:uiPriority w:val="99"/>
    <w:rsid w:val="006739D7"/>
    <w:pPr>
      <w:suppressAutoHyphens/>
      <w:spacing w:after="0" w:line="240" w:lineRule="auto"/>
      <w:ind w:left="1080"/>
    </w:pPr>
    <w:rPr>
      <w:rFonts w:ascii="Times New Roman" w:eastAsia="Times New Roman" w:hAnsi="Times New Roman" w:cs="Calibri"/>
      <w:szCs w:val="24"/>
      <w:lang w:eastAsia="ar-SA"/>
    </w:rPr>
  </w:style>
  <w:style w:type="paragraph" w:customStyle="1" w:styleId="Listaconvietas41">
    <w:name w:val="Lista con viñetas 41"/>
    <w:basedOn w:val="Normal"/>
    <w:uiPriority w:val="99"/>
    <w:rsid w:val="006739D7"/>
    <w:pPr>
      <w:suppressAutoHyphens/>
      <w:spacing w:after="0" w:line="240" w:lineRule="auto"/>
      <w:ind w:left="1440"/>
    </w:pPr>
    <w:rPr>
      <w:rFonts w:ascii="Times New Roman" w:eastAsia="Times New Roman" w:hAnsi="Times New Roman" w:cs="Calibri"/>
      <w:szCs w:val="24"/>
      <w:lang w:eastAsia="ar-SA"/>
    </w:rPr>
  </w:style>
  <w:style w:type="paragraph" w:customStyle="1" w:styleId="Textocomentario1">
    <w:name w:val="Texto comentario1"/>
    <w:basedOn w:val="Normal"/>
    <w:uiPriority w:val="99"/>
    <w:rsid w:val="006739D7"/>
    <w:pPr>
      <w:widowControl w:val="0"/>
      <w:suppressAutoHyphens/>
      <w:autoSpaceDE w:val="0"/>
      <w:spacing w:after="0" w:line="240" w:lineRule="auto"/>
    </w:pPr>
    <w:rPr>
      <w:rFonts w:ascii="MS Mincho" w:eastAsia="MS Mincho" w:hAnsi="MS Mincho" w:cs="Calibri"/>
      <w:sz w:val="20"/>
      <w:szCs w:val="20"/>
      <w:lang w:eastAsia="ar-SA"/>
    </w:rPr>
  </w:style>
  <w:style w:type="paragraph" w:customStyle="1" w:styleId="xl59">
    <w:name w:val="xl59"/>
    <w:basedOn w:val="Normal"/>
    <w:uiPriority w:val="99"/>
    <w:rsid w:val="006739D7"/>
    <w:pPr>
      <w:suppressAutoHyphens/>
      <w:spacing w:before="280" w:after="280" w:line="240" w:lineRule="auto"/>
      <w:jc w:val="center"/>
      <w:textAlignment w:val="center"/>
    </w:pPr>
    <w:rPr>
      <w:rFonts w:eastAsia="Arial Unicode MS" w:cs="Calibri"/>
      <w:sz w:val="18"/>
      <w:szCs w:val="18"/>
      <w:lang w:val="es-ES" w:eastAsia="ar-SA"/>
    </w:rPr>
  </w:style>
  <w:style w:type="paragraph" w:customStyle="1" w:styleId="Mapadeldocumento1">
    <w:name w:val="Mapa del documento1"/>
    <w:basedOn w:val="Normal"/>
    <w:uiPriority w:val="99"/>
    <w:rsid w:val="006739D7"/>
    <w:pPr>
      <w:shd w:val="clear" w:color="auto" w:fill="000080"/>
      <w:suppressAutoHyphens/>
      <w:spacing w:after="0" w:line="240" w:lineRule="auto"/>
    </w:pPr>
    <w:rPr>
      <w:rFonts w:ascii="Tahoma" w:eastAsia="Times New Roman" w:hAnsi="Tahoma" w:cs="Tahoma"/>
      <w:szCs w:val="24"/>
      <w:lang w:eastAsia="ar-SA"/>
    </w:rPr>
  </w:style>
  <w:style w:type="paragraph" w:styleId="Firma">
    <w:name w:val="Signature"/>
    <w:basedOn w:val="Normal"/>
    <w:link w:val="FirmaCar"/>
    <w:uiPriority w:val="99"/>
    <w:rsid w:val="006739D7"/>
    <w:pPr>
      <w:suppressAutoHyphens/>
      <w:spacing w:after="0" w:line="240" w:lineRule="auto"/>
      <w:ind w:left="4252"/>
    </w:pPr>
    <w:rPr>
      <w:rFonts w:ascii="Times New Roman" w:eastAsia="Times New Roman" w:hAnsi="Times New Roman" w:cs="Calibri"/>
      <w:szCs w:val="24"/>
      <w:lang w:val="es-ES" w:eastAsia="ar-SA"/>
    </w:rPr>
  </w:style>
  <w:style w:type="character" w:customStyle="1" w:styleId="FirmaCar">
    <w:name w:val="Firma Car"/>
    <w:basedOn w:val="Fuentedeprrafopredeter"/>
    <w:link w:val="Firma"/>
    <w:uiPriority w:val="99"/>
    <w:rsid w:val="006739D7"/>
    <w:rPr>
      <w:rFonts w:ascii="Times New Roman" w:eastAsia="Times New Roman" w:hAnsi="Times New Roman" w:cs="Calibri"/>
      <w:sz w:val="24"/>
      <w:szCs w:val="24"/>
      <w:lang w:val="es-ES" w:eastAsia="ar-SA"/>
    </w:rPr>
  </w:style>
  <w:style w:type="paragraph" w:customStyle="1" w:styleId="Contenidodelatabla">
    <w:name w:val="Contenido de la tabla"/>
    <w:basedOn w:val="Normal"/>
    <w:uiPriority w:val="99"/>
    <w:rsid w:val="006739D7"/>
    <w:pPr>
      <w:suppressLineNumbers/>
      <w:suppressAutoHyphens/>
      <w:spacing w:after="0" w:line="240" w:lineRule="auto"/>
    </w:pPr>
    <w:rPr>
      <w:rFonts w:ascii="Times New Roman" w:eastAsia="Times New Roman" w:hAnsi="Times New Roman" w:cs="Calibri"/>
      <w:szCs w:val="24"/>
      <w:lang w:eastAsia="ar-SA"/>
    </w:rPr>
  </w:style>
  <w:style w:type="paragraph" w:customStyle="1" w:styleId="Encabezadodelatabla">
    <w:name w:val="Encabezado de la tabla"/>
    <w:basedOn w:val="Contenidodelatabla"/>
    <w:uiPriority w:val="99"/>
    <w:rsid w:val="006739D7"/>
    <w:pPr>
      <w:jc w:val="center"/>
    </w:pPr>
    <w:rPr>
      <w:b/>
      <w:bCs/>
    </w:rPr>
  </w:style>
  <w:style w:type="paragraph" w:customStyle="1" w:styleId="Textoindependiente33">
    <w:name w:val="Texto independiente 33"/>
    <w:basedOn w:val="Normal"/>
    <w:uiPriority w:val="99"/>
    <w:rsid w:val="006739D7"/>
    <w:pPr>
      <w:widowControl w:val="0"/>
      <w:suppressAutoHyphens/>
      <w:spacing w:after="120" w:line="240" w:lineRule="auto"/>
    </w:pPr>
    <w:rPr>
      <w:rFonts w:ascii="Courier New" w:eastAsia="Times New Roman" w:hAnsi="Courier New" w:cs="Courier New"/>
      <w:sz w:val="16"/>
      <w:szCs w:val="16"/>
      <w:lang w:val="es-ES" w:eastAsia="ar-SA"/>
    </w:rPr>
  </w:style>
  <w:style w:type="paragraph" w:customStyle="1" w:styleId="Textocomentario3">
    <w:name w:val="Texto comentario3"/>
    <w:basedOn w:val="Normal"/>
    <w:uiPriority w:val="99"/>
    <w:rsid w:val="006739D7"/>
    <w:pPr>
      <w:suppressAutoHyphens/>
      <w:spacing w:after="0" w:line="240" w:lineRule="auto"/>
    </w:pPr>
    <w:rPr>
      <w:rFonts w:ascii="Times New Roman" w:eastAsia="Times New Roman" w:hAnsi="Times New Roman" w:cs="Calibri"/>
      <w:sz w:val="20"/>
      <w:szCs w:val="20"/>
      <w:lang w:eastAsia="ar-SA"/>
    </w:rPr>
  </w:style>
  <w:style w:type="paragraph" w:customStyle="1" w:styleId="p0">
    <w:name w:val="p0"/>
    <w:basedOn w:val="Normal"/>
    <w:uiPriority w:val="99"/>
    <w:rsid w:val="006739D7"/>
    <w:pPr>
      <w:widowControl w:val="0"/>
      <w:tabs>
        <w:tab w:val="left" w:pos="720"/>
      </w:tabs>
      <w:snapToGrid w:val="0"/>
      <w:spacing w:after="0" w:line="240" w:lineRule="atLeast"/>
    </w:pPr>
    <w:rPr>
      <w:rFonts w:ascii="Times New Roman" w:eastAsia="Times New Roman" w:hAnsi="Times New Roman" w:cs="Times New Roman"/>
      <w:szCs w:val="20"/>
      <w:lang w:eastAsia="es-ES"/>
    </w:rPr>
  </w:style>
  <w:style w:type="paragraph" w:customStyle="1" w:styleId="p5">
    <w:name w:val="p5"/>
    <w:basedOn w:val="Normal"/>
    <w:uiPriority w:val="99"/>
    <w:rsid w:val="006739D7"/>
    <w:pPr>
      <w:widowControl w:val="0"/>
      <w:snapToGrid w:val="0"/>
      <w:spacing w:after="0" w:line="280" w:lineRule="atLeast"/>
      <w:ind w:left="720"/>
    </w:pPr>
    <w:rPr>
      <w:rFonts w:ascii="Times New Roman" w:eastAsia="Times New Roman" w:hAnsi="Times New Roman" w:cs="Times New Roman"/>
      <w:szCs w:val="20"/>
      <w:lang w:eastAsia="es-ES"/>
    </w:rPr>
  </w:style>
  <w:style w:type="paragraph" w:customStyle="1" w:styleId="p6">
    <w:name w:val="p6"/>
    <w:basedOn w:val="Normal"/>
    <w:uiPriority w:val="99"/>
    <w:rsid w:val="006739D7"/>
    <w:pPr>
      <w:widowControl w:val="0"/>
      <w:tabs>
        <w:tab w:val="left" w:pos="1080"/>
        <w:tab w:val="left" w:pos="1420"/>
      </w:tabs>
      <w:snapToGrid w:val="0"/>
      <w:spacing w:after="0" w:line="280" w:lineRule="atLeast"/>
      <w:ind w:hanging="288"/>
    </w:pPr>
    <w:rPr>
      <w:rFonts w:ascii="Times New Roman" w:eastAsia="Times New Roman" w:hAnsi="Times New Roman" w:cs="Times New Roman"/>
      <w:szCs w:val="20"/>
      <w:lang w:eastAsia="es-ES"/>
    </w:rPr>
  </w:style>
  <w:style w:type="paragraph" w:customStyle="1" w:styleId="p15">
    <w:name w:val="p15"/>
    <w:basedOn w:val="Normal"/>
    <w:uiPriority w:val="99"/>
    <w:rsid w:val="006739D7"/>
    <w:pPr>
      <w:widowControl w:val="0"/>
      <w:tabs>
        <w:tab w:val="left" w:pos="720"/>
      </w:tabs>
      <w:snapToGrid w:val="0"/>
      <w:spacing w:after="0" w:line="280" w:lineRule="atLeast"/>
    </w:pPr>
    <w:rPr>
      <w:rFonts w:ascii="Times New Roman" w:eastAsia="Times New Roman" w:hAnsi="Times New Roman" w:cs="Times New Roman"/>
      <w:szCs w:val="20"/>
      <w:lang w:eastAsia="es-ES"/>
    </w:rPr>
  </w:style>
  <w:style w:type="paragraph" w:customStyle="1" w:styleId="p12">
    <w:name w:val="p12"/>
    <w:basedOn w:val="Normal"/>
    <w:uiPriority w:val="99"/>
    <w:rsid w:val="006739D7"/>
    <w:pPr>
      <w:widowControl w:val="0"/>
      <w:snapToGrid w:val="0"/>
      <w:spacing w:after="0" w:line="280" w:lineRule="atLeast"/>
      <w:ind w:left="720" w:hanging="288"/>
    </w:pPr>
    <w:rPr>
      <w:rFonts w:ascii="Times New Roman" w:eastAsia="Times New Roman" w:hAnsi="Times New Roman" w:cs="Times New Roman"/>
      <w:szCs w:val="20"/>
      <w:lang w:eastAsia="es-ES"/>
    </w:rPr>
  </w:style>
  <w:style w:type="paragraph" w:customStyle="1" w:styleId="p16">
    <w:name w:val="p16"/>
    <w:basedOn w:val="Normal"/>
    <w:uiPriority w:val="99"/>
    <w:rsid w:val="006739D7"/>
    <w:pPr>
      <w:widowControl w:val="0"/>
      <w:tabs>
        <w:tab w:val="left" w:pos="440"/>
        <w:tab w:val="left" w:pos="720"/>
      </w:tabs>
      <w:snapToGrid w:val="0"/>
      <w:spacing w:after="0" w:line="380" w:lineRule="atLeast"/>
      <w:ind w:left="720" w:hanging="288"/>
    </w:pPr>
    <w:rPr>
      <w:rFonts w:ascii="Times New Roman" w:eastAsia="Times New Roman" w:hAnsi="Times New Roman" w:cs="Times New Roman"/>
      <w:szCs w:val="20"/>
      <w:lang w:eastAsia="es-ES"/>
    </w:rPr>
  </w:style>
  <w:style w:type="paragraph" w:customStyle="1" w:styleId="p22">
    <w:name w:val="p22"/>
    <w:basedOn w:val="Normal"/>
    <w:uiPriority w:val="99"/>
    <w:rsid w:val="006739D7"/>
    <w:pPr>
      <w:widowControl w:val="0"/>
      <w:tabs>
        <w:tab w:val="left" w:pos="1080"/>
        <w:tab w:val="left" w:pos="1420"/>
      </w:tabs>
      <w:snapToGrid w:val="0"/>
      <w:spacing w:after="0" w:line="280" w:lineRule="atLeast"/>
      <w:ind w:left="720" w:firstLine="432"/>
    </w:pPr>
    <w:rPr>
      <w:rFonts w:ascii="Times New Roman" w:eastAsia="Times New Roman" w:hAnsi="Times New Roman" w:cs="Times New Roman"/>
      <w:szCs w:val="20"/>
      <w:lang w:eastAsia="es-ES"/>
    </w:rPr>
  </w:style>
  <w:style w:type="paragraph" w:customStyle="1" w:styleId="p18">
    <w:name w:val="p18"/>
    <w:basedOn w:val="Normal"/>
    <w:uiPriority w:val="99"/>
    <w:rsid w:val="006739D7"/>
    <w:pPr>
      <w:widowControl w:val="0"/>
      <w:tabs>
        <w:tab w:val="left" w:pos="1080"/>
        <w:tab w:val="left" w:pos="1420"/>
      </w:tabs>
      <w:snapToGrid w:val="0"/>
      <w:spacing w:after="0" w:line="280" w:lineRule="atLeast"/>
      <w:ind w:hanging="288"/>
    </w:pPr>
    <w:rPr>
      <w:rFonts w:ascii="Times New Roman" w:eastAsia="Times New Roman" w:hAnsi="Times New Roman" w:cs="Times New Roman"/>
      <w:szCs w:val="20"/>
      <w:lang w:eastAsia="es-ES"/>
    </w:rPr>
  </w:style>
  <w:style w:type="paragraph" w:customStyle="1" w:styleId="p21">
    <w:name w:val="p21"/>
    <w:basedOn w:val="Normal"/>
    <w:uiPriority w:val="99"/>
    <w:rsid w:val="006739D7"/>
    <w:pPr>
      <w:widowControl w:val="0"/>
      <w:tabs>
        <w:tab w:val="left" w:pos="720"/>
      </w:tabs>
      <w:snapToGrid w:val="0"/>
      <w:spacing w:after="0" w:line="280" w:lineRule="atLeast"/>
      <w:ind w:left="720"/>
    </w:pPr>
    <w:rPr>
      <w:rFonts w:ascii="Times New Roman" w:eastAsia="Times New Roman" w:hAnsi="Times New Roman" w:cs="Times New Roman"/>
      <w:szCs w:val="20"/>
      <w:lang w:eastAsia="es-ES"/>
    </w:rPr>
  </w:style>
  <w:style w:type="paragraph" w:customStyle="1" w:styleId="p31">
    <w:name w:val="p31"/>
    <w:basedOn w:val="Normal"/>
    <w:uiPriority w:val="99"/>
    <w:rsid w:val="006739D7"/>
    <w:pPr>
      <w:widowControl w:val="0"/>
      <w:tabs>
        <w:tab w:val="left" w:pos="720"/>
      </w:tabs>
      <w:snapToGrid w:val="0"/>
      <w:spacing w:after="0" w:line="380" w:lineRule="atLeast"/>
      <w:ind w:left="720"/>
    </w:pPr>
    <w:rPr>
      <w:rFonts w:ascii="Times New Roman" w:eastAsia="Times New Roman" w:hAnsi="Times New Roman" w:cs="Times New Roman"/>
      <w:szCs w:val="20"/>
      <w:lang w:eastAsia="es-ES"/>
    </w:rPr>
  </w:style>
  <w:style w:type="paragraph" w:customStyle="1" w:styleId="p32">
    <w:name w:val="p32"/>
    <w:basedOn w:val="Normal"/>
    <w:uiPriority w:val="99"/>
    <w:rsid w:val="006739D7"/>
    <w:pPr>
      <w:widowControl w:val="0"/>
      <w:tabs>
        <w:tab w:val="left" w:pos="760"/>
      </w:tabs>
      <w:snapToGrid w:val="0"/>
      <w:spacing w:after="0" w:line="240" w:lineRule="atLeast"/>
      <w:ind w:left="720" w:hanging="720"/>
    </w:pPr>
    <w:rPr>
      <w:rFonts w:ascii="Times New Roman" w:eastAsia="Times New Roman" w:hAnsi="Times New Roman" w:cs="Times New Roman"/>
      <w:szCs w:val="20"/>
      <w:lang w:eastAsia="es-ES"/>
    </w:rPr>
  </w:style>
  <w:style w:type="paragraph" w:customStyle="1" w:styleId="p36">
    <w:name w:val="p36"/>
    <w:basedOn w:val="Normal"/>
    <w:uiPriority w:val="99"/>
    <w:rsid w:val="006739D7"/>
    <w:pPr>
      <w:widowControl w:val="0"/>
      <w:snapToGrid w:val="0"/>
      <w:spacing w:after="0" w:line="280" w:lineRule="atLeast"/>
      <w:ind w:left="700"/>
    </w:pPr>
    <w:rPr>
      <w:rFonts w:ascii="Times New Roman" w:eastAsia="Times New Roman" w:hAnsi="Times New Roman" w:cs="Times New Roman"/>
      <w:szCs w:val="20"/>
      <w:lang w:eastAsia="es-ES"/>
    </w:rPr>
  </w:style>
  <w:style w:type="paragraph" w:customStyle="1" w:styleId="p43">
    <w:name w:val="p43"/>
    <w:basedOn w:val="Normal"/>
    <w:uiPriority w:val="99"/>
    <w:rsid w:val="006739D7"/>
    <w:pPr>
      <w:widowControl w:val="0"/>
      <w:tabs>
        <w:tab w:val="left" w:pos="720"/>
        <w:tab w:val="left" w:pos="1080"/>
      </w:tabs>
      <w:snapToGrid w:val="0"/>
      <w:spacing w:after="0" w:line="280" w:lineRule="atLeast"/>
      <w:ind w:left="288" w:hanging="432"/>
    </w:pPr>
    <w:rPr>
      <w:rFonts w:ascii="Times New Roman" w:eastAsia="Times New Roman" w:hAnsi="Times New Roman" w:cs="Times New Roman"/>
      <w:szCs w:val="20"/>
      <w:lang w:eastAsia="es-ES"/>
    </w:rPr>
  </w:style>
  <w:style w:type="paragraph" w:customStyle="1" w:styleId="p33">
    <w:name w:val="p33"/>
    <w:basedOn w:val="Normal"/>
    <w:uiPriority w:val="99"/>
    <w:rsid w:val="006739D7"/>
    <w:pPr>
      <w:widowControl w:val="0"/>
      <w:tabs>
        <w:tab w:val="left" w:pos="740"/>
        <w:tab w:val="left" w:pos="1080"/>
      </w:tabs>
      <w:snapToGrid w:val="0"/>
      <w:spacing w:after="0" w:line="420" w:lineRule="atLeast"/>
      <w:ind w:left="288" w:hanging="432"/>
    </w:pPr>
    <w:rPr>
      <w:rFonts w:ascii="Times New Roman" w:eastAsia="Times New Roman" w:hAnsi="Times New Roman" w:cs="Times New Roman"/>
      <w:szCs w:val="20"/>
      <w:lang w:eastAsia="es-ES"/>
    </w:rPr>
  </w:style>
  <w:style w:type="paragraph" w:customStyle="1" w:styleId="p42">
    <w:name w:val="p42"/>
    <w:basedOn w:val="Normal"/>
    <w:uiPriority w:val="99"/>
    <w:rsid w:val="006739D7"/>
    <w:pPr>
      <w:widowControl w:val="0"/>
      <w:tabs>
        <w:tab w:val="left" w:pos="740"/>
      </w:tabs>
      <w:snapToGrid w:val="0"/>
      <w:spacing w:after="0" w:line="240" w:lineRule="atLeast"/>
      <w:ind w:left="700"/>
    </w:pPr>
    <w:rPr>
      <w:rFonts w:ascii="Times New Roman" w:eastAsia="Times New Roman" w:hAnsi="Times New Roman" w:cs="Times New Roman"/>
      <w:szCs w:val="20"/>
      <w:lang w:eastAsia="es-ES"/>
    </w:rPr>
  </w:style>
  <w:style w:type="paragraph" w:customStyle="1" w:styleId="p46">
    <w:name w:val="p46"/>
    <w:basedOn w:val="Normal"/>
    <w:uiPriority w:val="99"/>
    <w:rsid w:val="006739D7"/>
    <w:pPr>
      <w:widowControl w:val="0"/>
      <w:tabs>
        <w:tab w:val="left" w:pos="680"/>
      </w:tabs>
      <w:snapToGrid w:val="0"/>
      <w:spacing w:after="0" w:line="240" w:lineRule="atLeast"/>
      <w:ind w:left="720" w:hanging="720"/>
    </w:pPr>
    <w:rPr>
      <w:rFonts w:ascii="Times New Roman" w:eastAsia="Times New Roman" w:hAnsi="Times New Roman" w:cs="Times New Roman"/>
      <w:szCs w:val="20"/>
      <w:lang w:eastAsia="es-ES"/>
    </w:rPr>
  </w:style>
  <w:style w:type="paragraph" w:customStyle="1" w:styleId="p52">
    <w:name w:val="p52"/>
    <w:basedOn w:val="Normal"/>
    <w:uiPriority w:val="99"/>
    <w:rsid w:val="006739D7"/>
    <w:pPr>
      <w:widowControl w:val="0"/>
      <w:snapToGrid w:val="0"/>
      <w:spacing w:after="0" w:line="240" w:lineRule="atLeast"/>
    </w:pPr>
    <w:rPr>
      <w:rFonts w:ascii="Times New Roman" w:eastAsia="Times New Roman" w:hAnsi="Times New Roman" w:cs="Times New Roman"/>
      <w:szCs w:val="20"/>
      <w:lang w:eastAsia="es-ES"/>
    </w:rPr>
  </w:style>
  <w:style w:type="paragraph" w:customStyle="1" w:styleId="p60">
    <w:name w:val="p60"/>
    <w:basedOn w:val="Normal"/>
    <w:uiPriority w:val="99"/>
    <w:rsid w:val="006739D7"/>
    <w:pPr>
      <w:widowControl w:val="0"/>
      <w:snapToGrid w:val="0"/>
      <w:spacing w:after="0" w:line="240" w:lineRule="atLeast"/>
    </w:pPr>
    <w:rPr>
      <w:rFonts w:ascii="Times New Roman" w:eastAsia="Times New Roman" w:hAnsi="Times New Roman" w:cs="Times New Roman"/>
      <w:szCs w:val="20"/>
      <w:lang w:eastAsia="es-ES"/>
    </w:rPr>
  </w:style>
  <w:style w:type="paragraph" w:customStyle="1" w:styleId="p61">
    <w:name w:val="p61"/>
    <w:basedOn w:val="Normal"/>
    <w:uiPriority w:val="99"/>
    <w:rsid w:val="006739D7"/>
    <w:pPr>
      <w:widowControl w:val="0"/>
      <w:tabs>
        <w:tab w:val="left" w:pos="1080"/>
      </w:tabs>
      <w:snapToGrid w:val="0"/>
      <w:spacing w:after="0" w:line="280" w:lineRule="atLeast"/>
      <w:ind w:left="288" w:hanging="432"/>
    </w:pPr>
    <w:rPr>
      <w:rFonts w:ascii="Times New Roman" w:eastAsia="Times New Roman" w:hAnsi="Times New Roman" w:cs="Times New Roman"/>
      <w:szCs w:val="20"/>
      <w:lang w:eastAsia="es-ES"/>
    </w:rPr>
  </w:style>
  <w:style w:type="character" w:styleId="nfasis">
    <w:name w:val="Emphasis"/>
    <w:basedOn w:val="Fuentedeprrafopredeter"/>
    <w:uiPriority w:val="99"/>
    <w:qFormat/>
    <w:rsid w:val="006739D7"/>
    <w:rPr>
      <w:rFonts w:cs="Times New Roman"/>
      <w:i/>
      <w:iCs/>
    </w:rPr>
  </w:style>
  <w:style w:type="character" w:customStyle="1" w:styleId="CarCar171">
    <w:name w:val="Car Car171"/>
    <w:basedOn w:val="Fuentedeprrafopredeter1"/>
    <w:uiPriority w:val="99"/>
    <w:rsid w:val="006739D7"/>
    <w:rPr>
      <w:rFonts w:ascii="Arial" w:hAnsi="Arial" w:cs="Arial"/>
      <w:b/>
      <w:bCs/>
      <w:spacing w:val="-3"/>
      <w:sz w:val="24"/>
      <w:szCs w:val="24"/>
      <w:lang w:val="es-ES_tradnl" w:eastAsia="ar-SA" w:bidi="ar-SA"/>
    </w:rPr>
  </w:style>
  <w:style w:type="character" w:customStyle="1" w:styleId="CarCar161">
    <w:name w:val="Car Car161"/>
    <w:basedOn w:val="Fuentedeprrafopredeter1"/>
    <w:uiPriority w:val="99"/>
    <w:rsid w:val="006739D7"/>
    <w:rPr>
      <w:rFonts w:ascii="Arial" w:hAnsi="Arial" w:cs="Arial"/>
      <w:b/>
      <w:bCs/>
      <w:spacing w:val="-3"/>
      <w:sz w:val="24"/>
      <w:szCs w:val="24"/>
      <w:lang w:val="es-EC" w:eastAsia="ar-SA" w:bidi="ar-SA"/>
    </w:rPr>
  </w:style>
  <w:style w:type="character" w:customStyle="1" w:styleId="CarCar151">
    <w:name w:val="Car Car151"/>
    <w:basedOn w:val="Fuentedeprrafopredeter1"/>
    <w:uiPriority w:val="99"/>
    <w:rsid w:val="006739D7"/>
    <w:rPr>
      <w:rFonts w:ascii="Arial" w:hAnsi="Arial" w:cs="Arial"/>
      <w:b/>
      <w:bCs/>
      <w:sz w:val="28"/>
      <w:szCs w:val="28"/>
      <w:lang w:val="es-ES_tradnl" w:eastAsia="ar-SA" w:bidi="ar-SA"/>
    </w:rPr>
  </w:style>
  <w:style w:type="character" w:customStyle="1" w:styleId="CarCar141">
    <w:name w:val="Car Car141"/>
    <w:basedOn w:val="Fuentedeprrafopredeter1"/>
    <w:uiPriority w:val="99"/>
    <w:rsid w:val="006739D7"/>
    <w:rPr>
      <w:rFonts w:ascii="Flat Brush" w:hAnsi="Flat Brush" w:cs="Flat Brush"/>
      <w:b/>
      <w:bCs/>
      <w:sz w:val="32"/>
      <w:szCs w:val="32"/>
      <w:lang w:val="es-ES_tradnl" w:eastAsia="ar-SA" w:bidi="ar-SA"/>
    </w:rPr>
  </w:style>
  <w:style w:type="character" w:customStyle="1" w:styleId="CarCar131">
    <w:name w:val="Car Car131"/>
    <w:basedOn w:val="Fuentedeprrafopredeter1"/>
    <w:uiPriority w:val="99"/>
    <w:rsid w:val="006739D7"/>
    <w:rPr>
      <w:rFonts w:ascii="Arial" w:hAnsi="Arial" w:cs="Arial"/>
      <w:sz w:val="32"/>
      <w:szCs w:val="32"/>
      <w:lang w:val="es-ES_tradnl" w:eastAsia="ar-SA" w:bidi="ar-SA"/>
    </w:rPr>
  </w:style>
  <w:style w:type="character" w:customStyle="1" w:styleId="CarCar121">
    <w:name w:val="Car Car121"/>
    <w:basedOn w:val="Fuentedeprrafopredeter1"/>
    <w:uiPriority w:val="99"/>
    <w:rsid w:val="006739D7"/>
    <w:rPr>
      <w:rFonts w:ascii="Dolphin" w:hAnsi="Dolphin" w:cs="Dolphin"/>
      <w:b/>
      <w:bCs/>
      <w:sz w:val="36"/>
      <w:szCs w:val="36"/>
      <w:lang w:val="es-ES_tradnl" w:eastAsia="ar-SA" w:bidi="ar-SA"/>
    </w:rPr>
  </w:style>
  <w:style w:type="character" w:customStyle="1" w:styleId="CarCar41">
    <w:name w:val="Car Car41"/>
    <w:basedOn w:val="Fuentedeprrafopredeter1"/>
    <w:uiPriority w:val="99"/>
    <w:rsid w:val="006739D7"/>
    <w:rPr>
      <w:rFonts w:ascii="Arial" w:hAnsi="Arial" w:cs="Arial"/>
      <w:spacing w:val="-2"/>
      <w:sz w:val="22"/>
      <w:szCs w:val="22"/>
      <w:lang w:val="es-EC" w:eastAsia="ar-SA" w:bidi="ar-SA"/>
    </w:rPr>
  </w:style>
  <w:style w:type="character" w:customStyle="1" w:styleId="CarCar61">
    <w:name w:val="Car Car61"/>
    <w:basedOn w:val="Fuentedeprrafopredeter1"/>
    <w:uiPriority w:val="99"/>
    <w:rsid w:val="006739D7"/>
    <w:rPr>
      <w:rFonts w:ascii="Arial" w:eastAsia="MS Mincho" w:hAnsi="Arial" w:cs="Arial"/>
      <w:lang w:val="es-ES_tradnl" w:eastAsia="ar-SA" w:bidi="ar-SA"/>
    </w:rPr>
  </w:style>
  <w:style w:type="character" w:customStyle="1" w:styleId="CarCar71">
    <w:name w:val="Car Car71"/>
    <w:basedOn w:val="Fuentedeprrafopredeter1"/>
    <w:uiPriority w:val="99"/>
    <w:rsid w:val="006739D7"/>
    <w:rPr>
      <w:rFonts w:ascii="Arial" w:hAnsi="Arial" w:cs="Arial"/>
      <w:color w:val="000000"/>
      <w:sz w:val="24"/>
      <w:szCs w:val="24"/>
      <w:lang w:val="es-ES_tradnl" w:eastAsia="ar-SA" w:bidi="ar-SA"/>
    </w:rPr>
  </w:style>
  <w:style w:type="character" w:customStyle="1" w:styleId="CarCar51">
    <w:name w:val="Car Car51"/>
    <w:basedOn w:val="Fuentedeprrafopredeter1"/>
    <w:uiPriority w:val="99"/>
    <w:rsid w:val="006739D7"/>
    <w:rPr>
      <w:rFonts w:ascii="Arial" w:hAnsi="Arial" w:cs="Arial"/>
      <w:color w:val="0000FF"/>
      <w:sz w:val="22"/>
      <w:szCs w:val="22"/>
      <w:lang w:val="es-ES_tradnl" w:eastAsia="ar-SA" w:bidi="ar-SA"/>
    </w:rPr>
  </w:style>
  <w:style w:type="character" w:customStyle="1" w:styleId="CarCar101">
    <w:name w:val="Car Car101"/>
    <w:basedOn w:val="Fuentedeprrafopredeter1"/>
    <w:uiPriority w:val="99"/>
    <w:rsid w:val="006739D7"/>
    <w:rPr>
      <w:rFonts w:ascii="Arial" w:hAnsi="Arial" w:cs="Arial"/>
      <w:spacing w:val="-2"/>
      <w:sz w:val="22"/>
      <w:szCs w:val="22"/>
      <w:u w:val="single"/>
      <w:lang w:val="es-EC" w:eastAsia="ar-SA" w:bidi="ar-SA"/>
    </w:rPr>
  </w:style>
  <w:style w:type="character" w:customStyle="1" w:styleId="CarCar38">
    <w:name w:val="Car Car38"/>
    <w:basedOn w:val="Fuentedeprrafopredeter1"/>
    <w:uiPriority w:val="99"/>
    <w:rsid w:val="006739D7"/>
    <w:rPr>
      <w:rFonts w:ascii="Arial" w:hAnsi="Arial" w:cs="Arial"/>
      <w:b/>
      <w:bCs/>
      <w:spacing w:val="-2"/>
      <w:sz w:val="22"/>
      <w:szCs w:val="22"/>
      <w:lang w:val="es-EC" w:eastAsia="ar-SA" w:bidi="ar-SA"/>
    </w:rPr>
  </w:style>
  <w:style w:type="character" w:customStyle="1" w:styleId="CarCar81">
    <w:name w:val="Car Car81"/>
    <w:basedOn w:val="Fuentedeprrafopredeter1"/>
    <w:uiPriority w:val="99"/>
    <w:rsid w:val="006739D7"/>
    <w:rPr>
      <w:rFonts w:ascii="Arial" w:hAnsi="Arial" w:cs="Arial"/>
      <w:color w:val="0000FF"/>
      <w:lang w:val="es-ES_tradnl" w:eastAsia="ar-SA" w:bidi="ar-SA"/>
    </w:rPr>
  </w:style>
  <w:style w:type="character" w:customStyle="1" w:styleId="CarCar210">
    <w:name w:val="Car Car210"/>
    <w:basedOn w:val="Fuentedeprrafopredeter1"/>
    <w:uiPriority w:val="99"/>
    <w:rsid w:val="006739D7"/>
    <w:rPr>
      <w:rFonts w:ascii="Courier New" w:hAnsi="Courier New" w:cs="Courier New"/>
      <w:sz w:val="24"/>
      <w:szCs w:val="24"/>
      <w:lang w:val="es-ES" w:eastAsia="ar-SA" w:bidi="ar-SA"/>
    </w:rPr>
  </w:style>
  <w:style w:type="character" w:customStyle="1" w:styleId="CarCar37">
    <w:name w:val="Car Car37"/>
    <w:basedOn w:val="Fuentedeprrafopredeter1"/>
    <w:uiPriority w:val="99"/>
    <w:rsid w:val="006739D7"/>
    <w:rPr>
      <w:rFonts w:ascii="Tahoma" w:hAnsi="Tahoma" w:cs="Tahoma"/>
      <w:sz w:val="16"/>
      <w:szCs w:val="16"/>
      <w:lang w:val="es-EC" w:eastAsia="ar-SA" w:bidi="ar-SA"/>
    </w:rPr>
  </w:style>
  <w:style w:type="character" w:customStyle="1" w:styleId="CarCar111">
    <w:name w:val="Car Car111"/>
    <w:basedOn w:val="Fuentedeprrafopredeter1"/>
    <w:uiPriority w:val="99"/>
    <w:rsid w:val="006739D7"/>
    <w:rPr>
      <w:rFonts w:ascii="Tahoma" w:hAnsi="Tahoma" w:cs="Tahoma"/>
      <w:sz w:val="24"/>
      <w:szCs w:val="24"/>
      <w:lang w:val="es-EC" w:eastAsia="ar-SA" w:bidi="ar-SA"/>
    </w:rPr>
  </w:style>
  <w:style w:type="character" w:customStyle="1" w:styleId="CarCar91">
    <w:name w:val="Car Car91"/>
    <w:basedOn w:val="Fuentedeprrafopredeter1"/>
    <w:uiPriority w:val="99"/>
    <w:rsid w:val="006739D7"/>
    <w:rPr>
      <w:rFonts w:cs="Times New Roman"/>
      <w:lang w:val="es-ES_tradnl" w:eastAsia="ar-SA" w:bidi="ar-SA"/>
    </w:rPr>
  </w:style>
  <w:style w:type="character" w:customStyle="1" w:styleId="CarCar110">
    <w:name w:val="Car Car110"/>
    <w:basedOn w:val="Fuentedeprrafopredeter1"/>
    <w:uiPriority w:val="99"/>
    <w:rsid w:val="006739D7"/>
    <w:rPr>
      <w:rFonts w:cs="Times New Roman"/>
      <w:sz w:val="24"/>
      <w:szCs w:val="24"/>
      <w:lang w:val="es-ES" w:eastAsia="ar-SA" w:bidi="ar-SA"/>
    </w:rPr>
  </w:style>
  <w:style w:type="character" w:customStyle="1" w:styleId="TextocomentarioCar1">
    <w:name w:val="Texto comentario Car1"/>
    <w:basedOn w:val="Fuentedeprrafopredeter"/>
    <w:uiPriority w:val="99"/>
    <w:locked/>
    <w:rsid w:val="006739D7"/>
    <w:rPr>
      <w:rFonts w:cs="Calibri"/>
      <w:lang w:eastAsia="ar-SA" w:bidi="ar-SA"/>
    </w:rPr>
  </w:style>
  <w:style w:type="character" w:customStyle="1" w:styleId="CarCar331">
    <w:name w:val="Car Car331"/>
    <w:basedOn w:val="Fuentedeprrafopredeter2"/>
    <w:uiPriority w:val="99"/>
    <w:rsid w:val="006739D7"/>
    <w:rPr>
      <w:rFonts w:ascii="Times New Roman" w:hAnsi="Times New Roman" w:cs="Times New Roman"/>
      <w:b/>
      <w:bCs/>
      <w:sz w:val="28"/>
      <w:szCs w:val="28"/>
      <w:lang w:val="es-EC"/>
    </w:rPr>
  </w:style>
  <w:style w:type="character" w:customStyle="1" w:styleId="CarCar271">
    <w:name w:val="Car Car271"/>
    <w:basedOn w:val="Fuentedeprrafopredeter2"/>
    <w:uiPriority w:val="99"/>
    <w:rsid w:val="006739D7"/>
    <w:rPr>
      <w:rFonts w:ascii="Arial" w:hAnsi="Arial" w:cs="Arial"/>
      <w:spacing w:val="-2"/>
      <w:u w:val="single"/>
      <w:lang w:val="es-EC"/>
    </w:rPr>
  </w:style>
  <w:style w:type="character" w:customStyle="1" w:styleId="CarCar261">
    <w:name w:val="Car Car261"/>
    <w:basedOn w:val="Fuentedeprrafopredeter2"/>
    <w:uiPriority w:val="99"/>
    <w:rsid w:val="006739D7"/>
    <w:rPr>
      <w:rFonts w:ascii="Times New Roman" w:hAnsi="Times New Roman" w:cs="Times New Roman"/>
      <w:sz w:val="24"/>
      <w:szCs w:val="24"/>
      <w:lang w:val="es-EC"/>
    </w:rPr>
  </w:style>
  <w:style w:type="character" w:customStyle="1" w:styleId="CarCar251">
    <w:name w:val="Car Car251"/>
    <w:basedOn w:val="Fuentedeprrafopredeter2"/>
    <w:uiPriority w:val="99"/>
    <w:rsid w:val="006739D7"/>
    <w:rPr>
      <w:rFonts w:ascii="Times New Roman" w:hAnsi="Times New Roman" w:cs="Times New Roman"/>
      <w:sz w:val="20"/>
      <w:szCs w:val="20"/>
      <w:lang w:val="es-EC"/>
    </w:rPr>
  </w:style>
  <w:style w:type="character" w:customStyle="1" w:styleId="CarCar241">
    <w:name w:val="Car Car241"/>
    <w:basedOn w:val="Fuentedeprrafopredeter2"/>
    <w:uiPriority w:val="99"/>
    <w:rsid w:val="006739D7"/>
    <w:rPr>
      <w:rFonts w:ascii="Times New Roman" w:hAnsi="Times New Roman" w:cs="Times New Roman"/>
      <w:sz w:val="20"/>
      <w:szCs w:val="20"/>
      <w:lang w:val="es-EC"/>
    </w:rPr>
  </w:style>
  <w:style w:type="character" w:customStyle="1" w:styleId="CarCar231">
    <w:name w:val="Car Car231"/>
    <w:basedOn w:val="Fuentedeprrafopredeter2"/>
    <w:uiPriority w:val="99"/>
    <w:rsid w:val="006739D7"/>
    <w:rPr>
      <w:rFonts w:ascii="Tahoma" w:hAnsi="Tahoma" w:cs="Tahoma"/>
      <w:sz w:val="16"/>
      <w:szCs w:val="16"/>
      <w:lang w:val="es-EC"/>
    </w:rPr>
  </w:style>
  <w:style w:type="character" w:customStyle="1" w:styleId="CarCar311">
    <w:name w:val="Car Car311"/>
    <w:basedOn w:val="Fuentedeprrafopredeter2"/>
    <w:uiPriority w:val="99"/>
    <w:rsid w:val="006739D7"/>
    <w:rPr>
      <w:rFonts w:ascii="Cambria" w:hAnsi="Cambria" w:cs="Cambria"/>
      <w:i/>
      <w:iCs/>
      <w:color w:val="243F60"/>
      <w:sz w:val="24"/>
      <w:szCs w:val="24"/>
      <w:lang w:val="es-EC"/>
    </w:rPr>
  </w:style>
  <w:style w:type="character" w:customStyle="1" w:styleId="CarCar291">
    <w:name w:val="Car Car291"/>
    <w:basedOn w:val="Fuentedeprrafopredeter2"/>
    <w:uiPriority w:val="99"/>
    <w:rsid w:val="006739D7"/>
    <w:rPr>
      <w:rFonts w:ascii="Cambria" w:hAnsi="Cambria" w:cs="Cambria"/>
      <w:color w:val="404040"/>
      <w:sz w:val="20"/>
      <w:szCs w:val="20"/>
      <w:lang w:val="es-EC"/>
    </w:rPr>
  </w:style>
  <w:style w:type="character" w:customStyle="1" w:styleId="CarCar361">
    <w:name w:val="Car Car361"/>
    <w:basedOn w:val="Fuentedeprrafopredeter2"/>
    <w:uiPriority w:val="99"/>
    <w:rsid w:val="006739D7"/>
    <w:rPr>
      <w:rFonts w:ascii="Courier New" w:hAnsi="Courier New" w:cs="Courier New"/>
      <w:b/>
      <w:bCs/>
      <w:spacing w:val="-2"/>
      <w:lang w:val="es-ES_tradnl"/>
    </w:rPr>
  </w:style>
  <w:style w:type="character" w:customStyle="1" w:styleId="CarCar351">
    <w:name w:val="Car Car351"/>
    <w:basedOn w:val="Fuentedeprrafopredeter2"/>
    <w:uiPriority w:val="99"/>
    <w:rsid w:val="006739D7"/>
    <w:rPr>
      <w:rFonts w:ascii="Arial" w:hAnsi="Arial" w:cs="Arial"/>
      <w:b/>
      <w:bCs/>
      <w:spacing w:val="-3"/>
      <w:sz w:val="24"/>
      <w:szCs w:val="24"/>
      <w:shd w:val="clear" w:color="auto" w:fill="E5E5E5"/>
      <w:lang w:val="en-US"/>
    </w:rPr>
  </w:style>
  <w:style w:type="character" w:customStyle="1" w:styleId="CarCar341">
    <w:name w:val="Car Car341"/>
    <w:basedOn w:val="Fuentedeprrafopredeter2"/>
    <w:uiPriority w:val="99"/>
    <w:rsid w:val="006739D7"/>
    <w:rPr>
      <w:rFonts w:ascii="Arial" w:hAnsi="Arial" w:cs="Arial"/>
      <w:b/>
      <w:bCs/>
      <w:sz w:val="26"/>
      <w:szCs w:val="26"/>
      <w:lang w:val="es-EC"/>
    </w:rPr>
  </w:style>
  <w:style w:type="character" w:customStyle="1" w:styleId="CarCar321">
    <w:name w:val="Car Car321"/>
    <w:basedOn w:val="Fuentedeprrafopredeter2"/>
    <w:uiPriority w:val="99"/>
    <w:rsid w:val="006739D7"/>
    <w:rPr>
      <w:rFonts w:ascii="Times New Roman" w:hAnsi="Times New Roman" w:cs="Times New Roman"/>
      <w:b/>
      <w:bCs/>
      <w:i/>
      <w:iCs/>
      <w:sz w:val="26"/>
      <w:szCs w:val="26"/>
      <w:lang w:val="es-EC"/>
    </w:rPr>
  </w:style>
  <w:style w:type="character" w:customStyle="1" w:styleId="CarCar301">
    <w:name w:val="Car Car301"/>
    <w:basedOn w:val="Fuentedeprrafopredeter2"/>
    <w:uiPriority w:val="99"/>
    <w:rsid w:val="006739D7"/>
    <w:rPr>
      <w:rFonts w:ascii="Flat Brush" w:hAnsi="Flat Brush" w:cs="Flat Brush"/>
      <w:b/>
      <w:bCs/>
      <w:sz w:val="32"/>
      <w:szCs w:val="32"/>
      <w:lang w:val="es-ES_tradnl"/>
    </w:rPr>
  </w:style>
  <w:style w:type="character" w:customStyle="1" w:styleId="CarCar281">
    <w:name w:val="Car Car281"/>
    <w:basedOn w:val="Fuentedeprrafopredeter2"/>
    <w:uiPriority w:val="99"/>
    <w:rsid w:val="006739D7"/>
    <w:rPr>
      <w:rFonts w:ascii="Dolphin" w:hAnsi="Dolphin" w:cs="Dolphin"/>
      <w:b/>
      <w:bCs/>
      <w:sz w:val="36"/>
      <w:szCs w:val="36"/>
      <w:lang w:val="es-ES_tradnl"/>
    </w:rPr>
  </w:style>
  <w:style w:type="character" w:customStyle="1" w:styleId="CarCar221">
    <w:name w:val="Car Car221"/>
    <w:basedOn w:val="Fuentedeprrafopredeter2"/>
    <w:uiPriority w:val="99"/>
    <w:rsid w:val="006739D7"/>
    <w:rPr>
      <w:rFonts w:ascii="Arial" w:hAnsi="Arial" w:cs="Arial"/>
      <w:b/>
      <w:bCs/>
      <w:spacing w:val="-2"/>
      <w:lang w:val="es-EC"/>
    </w:rPr>
  </w:style>
  <w:style w:type="character" w:customStyle="1" w:styleId="CarCar212">
    <w:name w:val="Car Car212"/>
    <w:basedOn w:val="Fuentedeprrafopredeter2"/>
    <w:uiPriority w:val="99"/>
    <w:rsid w:val="006739D7"/>
    <w:rPr>
      <w:rFonts w:ascii="Courier New" w:hAnsi="Courier New" w:cs="Courier New"/>
      <w:sz w:val="24"/>
      <w:szCs w:val="24"/>
    </w:rPr>
  </w:style>
  <w:style w:type="character" w:customStyle="1" w:styleId="CarCar201">
    <w:name w:val="Car Car201"/>
    <w:basedOn w:val="Fuentedeprrafopredeter2"/>
    <w:uiPriority w:val="99"/>
    <w:rsid w:val="006739D7"/>
    <w:rPr>
      <w:rFonts w:ascii="Courier New" w:hAnsi="Courier New" w:cs="Courier New"/>
      <w:sz w:val="24"/>
      <w:szCs w:val="24"/>
    </w:rPr>
  </w:style>
  <w:style w:type="character" w:customStyle="1" w:styleId="CarCar191">
    <w:name w:val="Car Car191"/>
    <w:basedOn w:val="Fuentedeprrafopredeter2"/>
    <w:uiPriority w:val="99"/>
    <w:rsid w:val="006739D7"/>
    <w:rPr>
      <w:rFonts w:ascii="Times New Roman" w:hAnsi="Times New Roman" w:cs="Times New Roman"/>
      <w:sz w:val="24"/>
      <w:szCs w:val="24"/>
    </w:rPr>
  </w:style>
  <w:style w:type="character" w:customStyle="1" w:styleId="CarCar181">
    <w:name w:val="Car Car181"/>
    <w:basedOn w:val="CarCar241"/>
    <w:uiPriority w:val="99"/>
    <w:rsid w:val="006739D7"/>
    <w:rPr>
      <w:rFonts w:ascii="Times New Roman" w:hAnsi="Times New Roman" w:cs="Times New Roman"/>
      <w:b/>
      <w:bCs/>
      <w:sz w:val="20"/>
      <w:szCs w:val="20"/>
      <w:lang w:val="es-EC"/>
    </w:rPr>
  </w:style>
  <w:style w:type="character" w:customStyle="1" w:styleId="CarCar172">
    <w:name w:val="Car Car172"/>
    <w:basedOn w:val="Fuentedeprrafopredeter1"/>
    <w:uiPriority w:val="99"/>
    <w:rsid w:val="006739D7"/>
    <w:rPr>
      <w:rFonts w:ascii="Arial" w:hAnsi="Arial" w:cs="Arial"/>
      <w:b/>
      <w:bCs/>
      <w:spacing w:val="-3"/>
      <w:sz w:val="24"/>
      <w:szCs w:val="24"/>
      <w:lang w:val="es-ES_tradnl" w:eastAsia="ar-SA" w:bidi="ar-SA"/>
    </w:rPr>
  </w:style>
  <w:style w:type="character" w:customStyle="1" w:styleId="CarCar162">
    <w:name w:val="Car Car162"/>
    <w:basedOn w:val="Fuentedeprrafopredeter1"/>
    <w:uiPriority w:val="99"/>
    <w:rsid w:val="006739D7"/>
    <w:rPr>
      <w:rFonts w:ascii="Arial" w:hAnsi="Arial" w:cs="Arial"/>
      <w:b/>
      <w:bCs/>
      <w:spacing w:val="-3"/>
      <w:sz w:val="24"/>
      <w:szCs w:val="24"/>
      <w:lang w:val="es-EC" w:eastAsia="ar-SA" w:bidi="ar-SA"/>
    </w:rPr>
  </w:style>
  <w:style w:type="character" w:customStyle="1" w:styleId="CarCar152">
    <w:name w:val="Car Car152"/>
    <w:basedOn w:val="Fuentedeprrafopredeter1"/>
    <w:uiPriority w:val="99"/>
    <w:rsid w:val="006739D7"/>
    <w:rPr>
      <w:rFonts w:ascii="Arial" w:hAnsi="Arial" w:cs="Arial"/>
      <w:b/>
      <w:bCs/>
      <w:sz w:val="28"/>
      <w:szCs w:val="28"/>
      <w:lang w:val="es-ES_tradnl" w:eastAsia="ar-SA" w:bidi="ar-SA"/>
    </w:rPr>
  </w:style>
  <w:style w:type="character" w:customStyle="1" w:styleId="CarCar142">
    <w:name w:val="Car Car142"/>
    <w:basedOn w:val="Fuentedeprrafopredeter1"/>
    <w:uiPriority w:val="99"/>
    <w:rsid w:val="006739D7"/>
    <w:rPr>
      <w:rFonts w:ascii="Flat Brush" w:hAnsi="Flat Brush" w:cs="Flat Brush"/>
      <w:b/>
      <w:bCs/>
      <w:sz w:val="32"/>
      <w:szCs w:val="32"/>
      <w:lang w:val="es-ES_tradnl" w:eastAsia="ar-SA" w:bidi="ar-SA"/>
    </w:rPr>
  </w:style>
  <w:style w:type="character" w:customStyle="1" w:styleId="CarCar132">
    <w:name w:val="Car Car132"/>
    <w:basedOn w:val="Fuentedeprrafopredeter1"/>
    <w:uiPriority w:val="99"/>
    <w:rsid w:val="006739D7"/>
    <w:rPr>
      <w:rFonts w:ascii="Arial" w:hAnsi="Arial" w:cs="Arial"/>
      <w:sz w:val="32"/>
      <w:szCs w:val="32"/>
      <w:lang w:val="es-ES_tradnl" w:eastAsia="ar-SA" w:bidi="ar-SA"/>
    </w:rPr>
  </w:style>
  <w:style w:type="character" w:customStyle="1" w:styleId="CarCar122">
    <w:name w:val="Car Car122"/>
    <w:basedOn w:val="Fuentedeprrafopredeter1"/>
    <w:uiPriority w:val="99"/>
    <w:rsid w:val="006739D7"/>
    <w:rPr>
      <w:rFonts w:ascii="Dolphin" w:hAnsi="Dolphin" w:cs="Dolphin"/>
      <w:b/>
      <w:bCs/>
      <w:sz w:val="36"/>
      <w:szCs w:val="36"/>
      <w:lang w:val="es-ES_tradnl" w:eastAsia="ar-SA" w:bidi="ar-SA"/>
    </w:rPr>
  </w:style>
  <w:style w:type="character" w:customStyle="1" w:styleId="CarCar46">
    <w:name w:val="Car Car46"/>
    <w:basedOn w:val="Fuentedeprrafopredeter1"/>
    <w:uiPriority w:val="99"/>
    <w:rsid w:val="006739D7"/>
    <w:rPr>
      <w:rFonts w:ascii="Arial" w:hAnsi="Arial" w:cs="Arial"/>
      <w:spacing w:val="-2"/>
      <w:sz w:val="22"/>
      <w:szCs w:val="22"/>
      <w:lang w:val="es-EC" w:eastAsia="ar-SA" w:bidi="ar-SA"/>
    </w:rPr>
  </w:style>
  <w:style w:type="character" w:customStyle="1" w:styleId="CarCar62">
    <w:name w:val="Car Car62"/>
    <w:basedOn w:val="Fuentedeprrafopredeter1"/>
    <w:uiPriority w:val="99"/>
    <w:rsid w:val="006739D7"/>
    <w:rPr>
      <w:rFonts w:ascii="Arial" w:eastAsia="MS Mincho" w:hAnsi="Arial" w:cs="Arial"/>
      <w:lang w:val="es-ES_tradnl" w:eastAsia="ar-SA" w:bidi="ar-SA"/>
    </w:rPr>
  </w:style>
  <w:style w:type="character" w:customStyle="1" w:styleId="CarCar72">
    <w:name w:val="Car Car72"/>
    <w:basedOn w:val="Fuentedeprrafopredeter1"/>
    <w:uiPriority w:val="99"/>
    <w:rsid w:val="006739D7"/>
    <w:rPr>
      <w:rFonts w:ascii="Arial" w:hAnsi="Arial" w:cs="Arial"/>
      <w:color w:val="000000"/>
      <w:sz w:val="24"/>
      <w:szCs w:val="24"/>
      <w:lang w:val="es-ES_tradnl" w:eastAsia="ar-SA" w:bidi="ar-SA"/>
    </w:rPr>
  </w:style>
  <w:style w:type="character" w:customStyle="1" w:styleId="CarCar52">
    <w:name w:val="Car Car52"/>
    <w:basedOn w:val="Fuentedeprrafopredeter1"/>
    <w:uiPriority w:val="99"/>
    <w:rsid w:val="006739D7"/>
    <w:rPr>
      <w:rFonts w:ascii="Arial" w:hAnsi="Arial" w:cs="Arial"/>
      <w:color w:val="0000FF"/>
      <w:sz w:val="22"/>
      <w:szCs w:val="22"/>
      <w:lang w:val="es-ES_tradnl" w:eastAsia="ar-SA" w:bidi="ar-SA"/>
    </w:rPr>
  </w:style>
  <w:style w:type="character" w:customStyle="1" w:styleId="CarCar102">
    <w:name w:val="Car Car102"/>
    <w:basedOn w:val="Fuentedeprrafopredeter1"/>
    <w:uiPriority w:val="99"/>
    <w:rsid w:val="006739D7"/>
    <w:rPr>
      <w:rFonts w:ascii="Arial" w:hAnsi="Arial" w:cs="Arial"/>
      <w:spacing w:val="-2"/>
      <w:sz w:val="22"/>
      <w:szCs w:val="22"/>
      <w:u w:val="single"/>
      <w:lang w:val="es-EC" w:eastAsia="ar-SA" w:bidi="ar-SA"/>
    </w:rPr>
  </w:style>
  <w:style w:type="character" w:customStyle="1" w:styleId="CarCar310">
    <w:name w:val="Car Car310"/>
    <w:basedOn w:val="Fuentedeprrafopredeter1"/>
    <w:uiPriority w:val="99"/>
    <w:rsid w:val="006739D7"/>
    <w:rPr>
      <w:rFonts w:ascii="Arial" w:hAnsi="Arial" w:cs="Arial"/>
      <w:b/>
      <w:bCs/>
      <w:spacing w:val="-2"/>
      <w:sz w:val="22"/>
      <w:szCs w:val="22"/>
      <w:lang w:val="es-EC" w:eastAsia="ar-SA" w:bidi="ar-SA"/>
    </w:rPr>
  </w:style>
  <w:style w:type="character" w:customStyle="1" w:styleId="CarCar82">
    <w:name w:val="Car Car82"/>
    <w:basedOn w:val="Fuentedeprrafopredeter1"/>
    <w:uiPriority w:val="99"/>
    <w:rsid w:val="006739D7"/>
    <w:rPr>
      <w:rFonts w:ascii="Arial" w:hAnsi="Arial" w:cs="Arial"/>
      <w:color w:val="0000FF"/>
      <w:lang w:val="es-ES_tradnl" w:eastAsia="ar-SA" w:bidi="ar-SA"/>
    </w:rPr>
  </w:style>
  <w:style w:type="character" w:customStyle="1" w:styleId="CarCar211">
    <w:name w:val="Car Car211"/>
    <w:basedOn w:val="Fuentedeprrafopredeter1"/>
    <w:uiPriority w:val="99"/>
    <w:rsid w:val="006739D7"/>
    <w:rPr>
      <w:rFonts w:ascii="Courier New" w:hAnsi="Courier New" w:cs="Courier New"/>
      <w:sz w:val="24"/>
      <w:szCs w:val="24"/>
      <w:lang w:val="es-ES" w:eastAsia="ar-SA" w:bidi="ar-SA"/>
    </w:rPr>
  </w:style>
  <w:style w:type="character" w:customStyle="1" w:styleId="CarCar45">
    <w:name w:val="Car Car45"/>
    <w:basedOn w:val="Fuentedeprrafopredeter1"/>
    <w:uiPriority w:val="99"/>
    <w:rsid w:val="006739D7"/>
    <w:rPr>
      <w:rFonts w:ascii="Tahoma" w:hAnsi="Tahoma" w:cs="Tahoma"/>
      <w:sz w:val="16"/>
      <w:szCs w:val="16"/>
      <w:lang w:val="es-EC" w:eastAsia="ar-SA" w:bidi="ar-SA"/>
    </w:rPr>
  </w:style>
  <w:style w:type="character" w:customStyle="1" w:styleId="CarCar113">
    <w:name w:val="Car Car113"/>
    <w:basedOn w:val="Fuentedeprrafopredeter1"/>
    <w:uiPriority w:val="99"/>
    <w:rsid w:val="006739D7"/>
    <w:rPr>
      <w:rFonts w:ascii="Tahoma" w:hAnsi="Tahoma" w:cs="Tahoma"/>
      <w:sz w:val="24"/>
      <w:szCs w:val="24"/>
      <w:lang w:val="es-EC" w:eastAsia="ar-SA" w:bidi="ar-SA"/>
    </w:rPr>
  </w:style>
  <w:style w:type="character" w:customStyle="1" w:styleId="CarCar92">
    <w:name w:val="Car Car92"/>
    <w:basedOn w:val="Fuentedeprrafopredeter1"/>
    <w:uiPriority w:val="99"/>
    <w:rsid w:val="006739D7"/>
    <w:rPr>
      <w:rFonts w:cs="Times New Roman"/>
      <w:lang w:val="es-ES_tradnl" w:eastAsia="ar-SA" w:bidi="ar-SA"/>
    </w:rPr>
  </w:style>
  <w:style w:type="character" w:customStyle="1" w:styleId="CarCar112">
    <w:name w:val="Car Car112"/>
    <w:basedOn w:val="Fuentedeprrafopredeter1"/>
    <w:uiPriority w:val="99"/>
    <w:rsid w:val="006739D7"/>
    <w:rPr>
      <w:rFonts w:cs="Times New Roman"/>
      <w:sz w:val="24"/>
      <w:szCs w:val="24"/>
      <w:lang w:val="es-ES" w:eastAsia="ar-SA" w:bidi="ar-SA"/>
    </w:rPr>
  </w:style>
  <w:style w:type="paragraph" w:customStyle="1" w:styleId="Prrafodelista2">
    <w:name w:val="Párrafo de lista2"/>
    <w:basedOn w:val="Normal"/>
    <w:uiPriority w:val="99"/>
    <w:rsid w:val="006739D7"/>
    <w:pPr>
      <w:suppressAutoHyphens/>
      <w:spacing w:after="200" w:line="276" w:lineRule="auto"/>
      <w:ind w:left="720"/>
    </w:pPr>
    <w:rPr>
      <w:rFonts w:ascii="Calibri" w:eastAsia="Times New Roman" w:hAnsi="Calibri" w:cs="Calibri"/>
      <w:lang w:eastAsia="ar-SA"/>
    </w:rPr>
  </w:style>
  <w:style w:type="character" w:customStyle="1" w:styleId="piedepginaCarCar1">
    <w:name w:val="pie de página Car Car1"/>
    <w:basedOn w:val="Fuentedeprrafopredeter"/>
    <w:uiPriority w:val="99"/>
    <w:rsid w:val="006739D7"/>
    <w:rPr>
      <w:rFonts w:ascii="Courier New" w:hAnsi="Courier New" w:cs="Courier New"/>
      <w:sz w:val="24"/>
      <w:szCs w:val="24"/>
      <w:lang w:val="es-ES" w:eastAsia="ar-SA" w:bidi="ar-SA"/>
    </w:rPr>
  </w:style>
  <w:style w:type="character" w:customStyle="1" w:styleId="CarCar44">
    <w:name w:val="Car Car44"/>
    <w:basedOn w:val="Fuentedeprrafopredeter"/>
    <w:uiPriority w:val="99"/>
    <w:rsid w:val="006739D7"/>
    <w:rPr>
      <w:rFonts w:cs="Times New Roman"/>
      <w:b/>
      <w:bCs/>
      <w:sz w:val="28"/>
      <w:szCs w:val="28"/>
      <w:lang w:val="es-EC" w:eastAsia="ar-SA" w:bidi="ar-SA"/>
    </w:rPr>
  </w:style>
  <w:style w:type="character" w:customStyle="1" w:styleId="CarCar39">
    <w:name w:val="Car Car39"/>
    <w:basedOn w:val="Fuentedeprrafopredeter"/>
    <w:uiPriority w:val="99"/>
    <w:rsid w:val="006739D7"/>
    <w:rPr>
      <w:rFonts w:ascii="Courier New" w:hAnsi="Courier New" w:cs="Courier New"/>
      <w:sz w:val="24"/>
      <w:szCs w:val="24"/>
      <w:lang w:val="es-ES" w:eastAsia="es-EC"/>
    </w:rPr>
  </w:style>
  <w:style w:type="character" w:customStyle="1" w:styleId="CarCar42">
    <w:name w:val="Car Car42"/>
    <w:basedOn w:val="Fuentedeprrafopredeter"/>
    <w:uiPriority w:val="99"/>
    <w:rsid w:val="006739D7"/>
    <w:rPr>
      <w:rFonts w:ascii="Courier New" w:hAnsi="Courier New" w:cs="Courier New"/>
      <w:sz w:val="24"/>
      <w:szCs w:val="24"/>
      <w:lang w:val="es-ES" w:eastAsia="ar-SA" w:bidi="ar-SA"/>
    </w:rPr>
  </w:style>
  <w:style w:type="character" w:customStyle="1" w:styleId="CarCar40">
    <w:name w:val="Car Car40"/>
    <w:basedOn w:val="Fuentedeprrafopredeter"/>
    <w:uiPriority w:val="99"/>
    <w:rsid w:val="006739D7"/>
    <w:rPr>
      <w:rFonts w:ascii="Courier New" w:hAnsi="Courier New" w:cs="Courier New"/>
      <w:sz w:val="24"/>
      <w:szCs w:val="24"/>
      <w:lang w:val="es-ES" w:eastAsia="es-EC"/>
    </w:rPr>
  </w:style>
  <w:style w:type="character" w:customStyle="1" w:styleId="CarCar381">
    <w:name w:val="Car Car381"/>
    <w:basedOn w:val="Fuentedeprrafopredeter"/>
    <w:uiPriority w:val="99"/>
    <w:rsid w:val="006739D7"/>
    <w:rPr>
      <w:rFonts w:ascii="Courier New" w:hAnsi="Courier New" w:cs="Courier New"/>
      <w:sz w:val="16"/>
      <w:szCs w:val="16"/>
      <w:lang w:val="es-ES" w:eastAsia="es-EC"/>
    </w:rPr>
  </w:style>
  <w:style w:type="character" w:customStyle="1" w:styleId="CarCar411">
    <w:name w:val="Car Car411"/>
    <w:basedOn w:val="Fuentedeprrafopredeter"/>
    <w:uiPriority w:val="99"/>
    <w:rsid w:val="006739D7"/>
    <w:rPr>
      <w:rFonts w:cs="Times New Roman"/>
      <w:sz w:val="16"/>
      <w:szCs w:val="16"/>
      <w:lang w:val="es-EC" w:eastAsia="ar-SA" w:bidi="ar-SA"/>
    </w:rPr>
  </w:style>
  <w:style w:type="character" w:customStyle="1" w:styleId="CarCar371">
    <w:name w:val="Car Car371"/>
    <w:basedOn w:val="Fuentedeprrafopredeter"/>
    <w:uiPriority w:val="99"/>
    <w:rsid w:val="006739D7"/>
    <w:rPr>
      <w:rFonts w:ascii="Courier New" w:hAnsi="Courier New" w:cs="Courier New"/>
      <w:snapToGrid w:val="0"/>
      <w:sz w:val="24"/>
      <w:szCs w:val="24"/>
      <w:lang w:val="en-US" w:eastAsia="en-US"/>
    </w:rPr>
  </w:style>
  <w:style w:type="character" w:customStyle="1" w:styleId="CarCar43">
    <w:name w:val="Car Car43"/>
    <w:basedOn w:val="Fuentedeprrafopredeter"/>
    <w:uiPriority w:val="99"/>
    <w:rsid w:val="006739D7"/>
    <w:rPr>
      <w:rFonts w:cs="Times New Roman"/>
      <w:sz w:val="24"/>
      <w:szCs w:val="24"/>
      <w:lang w:val="es-EC" w:eastAsia="ar-SA" w:bidi="ar-SA"/>
    </w:rPr>
  </w:style>
  <w:style w:type="paragraph" w:customStyle="1" w:styleId="BodyText21">
    <w:name w:val="Body Text 21"/>
    <w:basedOn w:val="Normal"/>
    <w:uiPriority w:val="99"/>
    <w:rsid w:val="006739D7"/>
    <w:pPr>
      <w:suppressAutoHyphens/>
      <w:overflowPunct w:val="0"/>
      <w:autoSpaceDE w:val="0"/>
      <w:autoSpaceDN w:val="0"/>
      <w:adjustRightInd w:val="0"/>
      <w:spacing w:after="0" w:line="240" w:lineRule="auto"/>
      <w:textAlignment w:val="baseline"/>
    </w:pPr>
    <w:rPr>
      <w:rFonts w:eastAsia="Times New Roman" w:cs="Times New Roman"/>
      <w:spacing w:val="-2"/>
      <w:szCs w:val="20"/>
      <w:lang w:val="es-ES_tradnl" w:eastAsia="es-MX"/>
    </w:rPr>
  </w:style>
  <w:style w:type="paragraph" w:customStyle="1" w:styleId="TtulodeTDC1">
    <w:name w:val="Título de TDC1"/>
    <w:basedOn w:val="Ttulo1"/>
    <w:next w:val="Normal"/>
    <w:uiPriority w:val="99"/>
    <w:semiHidden/>
    <w:rsid w:val="006739D7"/>
    <w:pPr>
      <w:keepLines/>
      <w:widowControl/>
      <w:spacing w:before="480" w:after="0" w:line="276" w:lineRule="auto"/>
      <w:outlineLvl w:val="9"/>
    </w:pPr>
    <w:rPr>
      <w:rFonts w:ascii="Cambria" w:hAnsi="Cambria" w:cs="Times New Roman"/>
      <w:color w:val="365F91"/>
      <w:kern w:val="0"/>
      <w:sz w:val="28"/>
      <w:szCs w:val="28"/>
      <w:lang w:eastAsia="en-US"/>
    </w:rPr>
  </w:style>
  <w:style w:type="paragraph" w:customStyle="1" w:styleId="TtulodeTDC2">
    <w:name w:val="Título de TDC2"/>
    <w:basedOn w:val="Ttulo1"/>
    <w:next w:val="Normal"/>
    <w:uiPriority w:val="99"/>
    <w:semiHidden/>
    <w:rsid w:val="006739D7"/>
    <w:pPr>
      <w:keepLines/>
      <w:widowControl/>
      <w:spacing w:before="480" w:after="0" w:line="276" w:lineRule="auto"/>
      <w:outlineLvl w:val="9"/>
    </w:pPr>
    <w:rPr>
      <w:rFonts w:ascii="Cambria" w:hAnsi="Cambria" w:cs="Times New Roman"/>
      <w:color w:val="365F91"/>
      <w:kern w:val="0"/>
      <w:sz w:val="28"/>
      <w:szCs w:val="28"/>
      <w:lang w:eastAsia="en-US"/>
    </w:rPr>
  </w:style>
  <w:style w:type="paragraph" w:styleId="TtulodeTDC">
    <w:name w:val="TOC Heading"/>
    <w:basedOn w:val="Ttulo1"/>
    <w:next w:val="Normal"/>
    <w:uiPriority w:val="99"/>
    <w:qFormat/>
    <w:rsid w:val="006739D7"/>
    <w:pPr>
      <w:keepLines/>
      <w:widowControl/>
      <w:spacing w:before="480" w:after="0" w:line="276" w:lineRule="auto"/>
      <w:outlineLvl w:val="9"/>
    </w:pPr>
    <w:rPr>
      <w:rFonts w:ascii="Cambria" w:hAnsi="Cambria" w:cs="Times New Roman"/>
      <w:color w:val="365F91"/>
      <w:kern w:val="0"/>
      <w:sz w:val="28"/>
      <w:szCs w:val="28"/>
      <w:lang w:eastAsia="en-US"/>
    </w:rPr>
  </w:style>
  <w:style w:type="paragraph" w:customStyle="1" w:styleId="IndiceSeccionIII">
    <w:name w:val="Indice Seccion III"/>
    <w:basedOn w:val="Normal"/>
    <w:link w:val="IndiceSeccionIIICar"/>
    <w:uiPriority w:val="99"/>
    <w:rsid w:val="006739D7"/>
    <w:pPr>
      <w:numPr>
        <w:ilvl w:val="1"/>
        <w:numId w:val="6"/>
      </w:numPr>
      <w:tabs>
        <w:tab w:val="left" w:pos="1440"/>
      </w:tabs>
      <w:spacing w:after="0" w:line="240" w:lineRule="auto"/>
      <w:contextualSpacing/>
    </w:pPr>
    <w:rPr>
      <w:rFonts w:ascii="Times New Roman" w:eastAsia="Times New Roman" w:hAnsi="Times New Roman" w:cs="Times New Roman"/>
      <w:b/>
      <w:bCs/>
      <w:sz w:val="28"/>
      <w:szCs w:val="20"/>
      <w:lang w:val="es-ES"/>
    </w:rPr>
  </w:style>
  <w:style w:type="paragraph" w:customStyle="1" w:styleId="IndicedeFormularios">
    <w:name w:val="Indice de Formularios"/>
    <w:basedOn w:val="Normal"/>
    <w:uiPriority w:val="99"/>
    <w:rsid w:val="006739D7"/>
    <w:pPr>
      <w:spacing w:line="240" w:lineRule="auto"/>
      <w:jc w:val="center"/>
    </w:pPr>
    <w:rPr>
      <w:rFonts w:ascii="Times New Roman" w:eastAsia="Times New Roman" w:hAnsi="Times New Roman" w:cs="Times New Roman"/>
      <w:b/>
      <w:sz w:val="36"/>
      <w:szCs w:val="20"/>
      <w:lang w:val="es-ES"/>
    </w:rPr>
  </w:style>
  <w:style w:type="paragraph" w:customStyle="1" w:styleId="IndicedeRequisitos">
    <w:name w:val="Indice de Requisitos"/>
    <w:basedOn w:val="Normal"/>
    <w:uiPriority w:val="99"/>
    <w:rsid w:val="006739D7"/>
    <w:pPr>
      <w:tabs>
        <w:tab w:val="num" w:pos="720"/>
        <w:tab w:val="num" w:pos="2733"/>
      </w:tabs>
      <w:spacing w:after="0" w:line="240" w:lineRule="auto"/>
      <w:ind w:left="2733" w:hanging="180"/>
    </w:pPr>
    <w:rPr>
      <w:rFonts w:ascii="Times New Roman" w:eastAsia="Times New Roman" w:hAnsi="Times New Roman" w:cs="Times New Roman"/>
      <w:b/>
      <w:sz w:val="36"/>
      <w:szCs w:val="36"/>
      <w:lang w:val="es-ES"/>
    </w:rPr>
  </w:style>
  <w:style w:type="paragraph" w:customStyle="1" w:styleId="IndiceDocumentosContrato">
    <w:name w:val="Indice Documentos Contrato"/>
    <w:basedOn w:val="Normal"/>
    <w:link w:val="IndiceDocumentosContratoCar"/>
    <w:uiPriority w:val="99"/>
    <w:rsid w:val="006739D7"/>
    <w:pPr>
      <w:numPr>
        <w:ilvl w:val="12"/>
      </w:numPr>
      <w:spacing w:after="0" w:line="240" w:lineRule="auto"/>
      <w:jc w:val="center"/>
    </w:pPr>
    <w:rPr>
      <w:rFonts w:ascii="Times New Roman Bold" w:eastAsia="Times New Roman" w:hAnsi="Times New Roman Bold" w:cs="Times New Roman"/>
      <w:b/>
      <w:sz w:val="36"/>
      <w:szCs w:val="20"/>
      <w:lang w:val="es-ES"/>
    </w:rPr>
  </w:style>
  <w:style w:type="paragraph" w:customStyle="1" w:styleId="xl63">
    <w:name w:val="xl63"/>
    <w:basedOn w:val="Normal"/>
    <w:uiPriority w:val="99"/>
    <w:rsid w:val="006739D7"/>
    <w:pPr>
      <w:spacing w:before="100" w:beforeAutospacing="1" w:after="100" w:afterAutospacing="1" w:line="240" w:lineRule="auto"/>
      <w:textAlignment w:val="center"/>
    </w:pPr>
    <w:rPr>
      <w:rFonts w:ascii="Times New Roman" w:eastAsia="Times New Roman" w:hAnsi="Times New Roman" w:cs="Times New Roman"/>
      <w:szCs w:val="24"/>
      <w:lang w:eastAsia="es-EC"/>
    </w:rPr>
  </w:style>
  <w:style w:type="paragraph" w:customStyle="1" w:styleId="xl64">
    <w:name w:val="xl64"/>
    <w:basedOn w:val="Normal"/>
    <w:uiPriority w:val="99"/>
    <w:rsid w:val="006739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Cs w:val="24"/>
      <w:lang w:eastAsia="es-EC"/>
    </w:rPr>
  </w:style>
  <w:style w:type="paragraph" w:customStyle="1" w:styleId="xl147">
    <w:name w:val="xl147"/>
    <w:basedOn w:val="Normal"/>
    <w:uiPriority w:val="99"/>
    <w:rsid w:val="006739D7"/>
    <w:pPr>
      <w:pBdr>
        <w:top w:val="single" w:sz="8" w:space="0" w:color="auto"/>
        <w:left w:val="double" w:sz="6" w:space="0" w:color="auto"/>
        <w:bottom w:val="double" w:sz="6" w:space="0" w:color="auto"/>
      </w:pBdr>
      <w:spacing w:before="100" w:beforeAutospacing="1" w:after="100" w:afterAutospacing="1" w:line="240" w:lineRule="auto"/>
      <w:jc w:val="right"/>
      <w:textAlignment w:val="center"/>
    </w:pPr>
    <w:rPr>
      <w:rFonts w:eastAsia="Times New Roman" w:cs="Arial"/>
      <w:b/>
      <w:bCs/>
      <w:sz w:val="20"/>
      <w:szCs w:val="20"/>
      <w:lang w:eastAsia="es-EC"/>
    </w:rPr>
  </w:style>
  <w:style w:type="paragraph" w:customStyle="1" w:styleId="xl148">
    <w:name w:val="xl148"/>
    <w:basedOn w:val="Normal"/>
    <w:uiPriority w:val="99"/>
    <w:rsid w:val="006739D7"/>
    <w:pPr>
      <w:pBdr>
        <w:top w:val="single" w:sz="8" w:space="0" w:color="auto"/>
        <w:bottom w:val="double" w:sz="6" w:space="0" w:color="auto"/>
      </w:pBdr>
      <w:spacing w:before="100" w:beforeAutospacing="1" w:after="100" w:afterAutospacing="1" w:line="240" w:lineRule="auto"/>
      <w:jc w:val="right"/>
      <w:textAlignment w:val="center"/>
    </w:pPr>
    <w:rPr>
      <w:rFonts w:eastAsia="Times New Roman" w:cs="Arial"/>
      <w:b/>
      <w:bCs/>
      <w:sz w:val="20"/>
      <w:szCs w:val="20"/>
      <w:lang w:eastAsia="es-EC"/>
    </w:rPr>
  </w:style>
  <w:style w:type="paragraph" w:customStyle="1" w:styleId="xl149">
    <w:name w:val="xl149"/>
    <w:basedOn w:val="Normal"/>
    <w:uiPriority w:val="99"/>
    <w:rsid w:val="006739D7"/>
    <w:pPr>
      <w:pBdr>
        <w:top w:val="single" w:sz="8" w:space="0" w:color="auto"/>
        <w:bottom w:val="double" w:sz="6" w:space="0" w:color="auto"/>
        <w:right w:val="single" w:sz="4" w:space="0" w:color="auto"/>
      </w:pBdr>
      <w:spacing w:before="100" w:beforeAutospacing="1" w:after="100" w:afterAutospacing="1" w:line="240" w:lineRule="auto"/>
      <w:jc w:val="right"/>
      <w:textAlignment w:val="center"/>
    </w:pPr>
    <w:rPr>
      <w:rFonts w:eastAsia="Times New Roman" w:cs="Arial"/>
      <w:b/>
      <w:bCs/>
      <w:sz w:val="20"/>
      <w:szCs w:val="20"/>
      <w:lang w:eastAsia="es-EC"/>
    </w:rPr>
  </w:style>
  <w:style w:type="paragraph" w:customStyle="1" w:styleId="xl150">
    <w:name w:val="xl150"/>
    <w:basedOn w:val="Normal"/>
    <w:uiPriority w:val="99"/>
    <w:rsid w:val="006739D7"/>
    <w:pPr>
      <w:pBdr>
        <w:top w:val="single" w:sz="4" w:space="0" w:color="auto"/>
        <w:left w:val="single" w:sz="4" w:space="0" w:color="auto"/>
        <w:bottom w:val="double" w:sz="6"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es-EC"/>
    </w:rPr>
  </w:style>
  <w:style w:type="paragraph" w:customStyle="1" w:styleId="xl151">
    <w:name w:val="xl151"/>
    <w:basedOn w:val="Normal"/>
    <w:uiPriority w:val="99"/>
    <w:rsid w:val="006739D7"/>
    <w:pPr>
      <w:pBdr>
        <w:top w:val="single" w:sz="4" w:space="0" w:color="auto"/>
        <w:left w:val="single" w:sz="4" w:space="0" w:color="auto"/>
        <w:bottom w:val="single" w:sz="4" w:space="0" w:color="auto"/>
        <w:right w:val="double" w:sz="6" w:space="0" w:color="auto"/>
      </w:pBdr>
      <w:spacing w:before="100" w:beforeAutospacing="1" w:after="100" w:afterAutospacing="1" w:line="240" w:lineRule="auto"/>
      <w:textAlignment w:val="center"/>
    </w:pPr>
    <w:rPr>
      <w:rFonts w:eastAsia="Times New Roman" w:cs="Arial"/>
      <w:sz w:val="20"/>
      <w:szCs w:val="20"/>
      <w:lang w:eastAsia="es-EC"/>
    </w:rPr>
  </w:style>
  <w:style w:type="paragraph" w:customStyle="1" w:styleId="xl152">
    <w:name w:val="xl152"/>
    <w:basedOn w:val="Normal"/>
    <w:uiPriority w:val="99"/>
    <w:rsid w:val="006739D7"/>
    <w:pPr>
      <w:pBdr>
        <w:left w:val="single" w:sz="4" w:space="0" w:color="auto"/>
        <w:bottom w:val="single" w:sz="8" w:space="0" w:color="auto"/>
        <w:right w:val="double" w:sz="6"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es-EC"/>
    </w:rPr>
  </w:style>
  <w:style w:type="paragraph" w:customStyle="1" w:styleId="xl153">
    <w:name w:val="xl153"/>
    <w:basedOn w:val="Normal"/>
    <w:uiPriority w:val="99"/>
    <w:rsid w:val="006739D7"/>
    <w:pPr>
      <w:pBdr>
        <w:top w:val="single" w:sz="8" w:space="0" w:color="auto"/>
        <w:left w:val="double" w:sz="6"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Arial"/>
      <w:b/>
      <w:bCs/>
      <w:sz w:val="20"/>
      <w:szCs w:val="20"/>
      <w:lang w:eastAsia="es-EC"/>
    </w:rPr>
  </w:style>
  <w:style w:type="paragraph" w:customStyle="1" w:styleId="xl154">
    <w:name w:val="xl154"/>
    <w:basedOn w:val="Normal"/>
    <w:uiPriority w:val="99"/>
    <w:rsid w:val="006739D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cs="Arial"/>
      <w:b/>
      <w:bCs/>
      <w:sz w:val="20"/>
      <w:szCs w:val="20"/>
      <w:lang w:eastAsia="es-EC"/>
    </w:rPr>
  </w:style>
  <w:style w:type="paragraph" w:customStyle="1" w:styleId="xl155">
    <w:name w:val="xl155"/>
    <w:basedOn w:val="Normal"/>
    <w:uiPriority w:val="99"/>
    <w:rsid w:val="006739D7"/>
    <w:pPr>
      <w:pBdr>
        <w:top w:val="single" w:sz="8" w:space="0" w:color="auto"/>
        <w:left w:val="single" w:sz="4" w:space="0" w:color="auto"/>
        <w:bottom w:val="single" w:sz="8" w:space="0" w:color="auto"/>
        <w:right w:val="double" w:sz="6" w:space="0" w:color="auto"/>
      </w:pBdr>
      <w:spacing w:before="100" w:beforeAutospacing="1" w:after="100" w:afterAutospacing="1" w:line="240" w:lineRule="auto"/>
      <w:textAlignment w:val="center"/>
    </w:pPr>
    <w:rPr>
      <w:rFonts w:eastAsia="Times New Roman" w:cs="Arial"/>
      <w:b/>
      <w:bCs/>
      <w:sz w:val="20"/>
      <w:szCs w:val="20"/>
      <w:lang w:eastAsia="es-EC"/>
    </w:rPr>
  </w:style>
  <w:style w:type="paragraph" w:customStyle="1" w:styleId="xl156">
    <w:name w:val="xl156"/>
    <w:basedOn w:val="Normal"/>
    <w:uiPriority w:val="99"/>
    <w:rsid w:val="006739D7"/>
    <w:pPr>
      <w:pBdr>
        <w:top w:val="single" w:sz="8"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0"/>
      <w:szCs w:val="20"/>
      <w:lang w:eastAsia="es-EC"/>
    </w:rPr>
  </w:style>
  <w:style w:type="paragraph" w:customStyle="1" w:styleId="xl157">
    <w:name w:val="xl157"/>
    <w:basedOn w:val="Normal"/>
    <w:uiPriority w:val="99"/>
    <w:rsid w:val="006739D7"/>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color w:val="000000"/>
      <w:sz w:val="20"/>
      <w:szCs w:val="20"/>
      <w:lang w:eastAsia="es-EC"/>
    </w:rPr>
  </w:style>
  <w:style w:type="paragraph" w:customStyle="1" w:styleId="xl158">
    <w:name w:val="xl158"/>
    <w:basedOn w:val="Normal"/>
    <w:uiPriority w:val="99"/>
    <w:rsid w:val="006739D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20"/>
      <w:szCs w:val="20"/>
      <w:lang w:eastAsia="es-EC"/>
    </w:rPr>
  </w:style>
  <w:style w:type="paragraph" w:customStyle="1" w:styleId="xl159">
    <w:name w:val="xl159"/>
    <w:basedOn w:val="Normal"/>
    <w:uiPriority w:val="99"/>
    <w:rsid w:val="006739D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0"/>
      <w:szCs w:val="20"/>
      <w:lang w:eastAsia="es-EC"/>
    </w:rPr>
  </w:style>
  <w:style w:type="paragraph" w:customStyle="1" w:styleId="xl160">
    <w:name w:val="xl160"/>
    <w:basedOn w:val="Normal"/>
    <w:uiPriority w:val="99"/>
    <w:rsid w:val="006739D7"/>
    <w:pPr>
      <w:pBdr>
        <w:top w:val="single" w:sz="8"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cs="Arial"/>
      <w:sz w:val="20"/>
      <w:szCs w:val="20"/>
      <w:lang w:eastAsia="es-EC"/>
    </w:rPr>
  </w:style>
  <w:style w:type="paragraph" w:customStyle="1" w:styleId="xl161">
    <w:name w:val="xl161"/>
    <w:basedOn w:val="Normal"/>
    <w:uiPriority w:val="99"/>
    <w:rsid w:val="006739D7"/>
    <w:pPr>
      <w:pBdr>
        <w:top w:val="single" w:sz="4" w:space="0" w:color="auto"/>
        <w:left w:val="double" w:sz="6"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Arial"/>
      <w:sz w:val="20"/>
      <w:szCs w:val="20"/>
      <w:lang w:eastAsia="es-EC"/>
    </w:rPr>
  </w:style>
  <w:style w:type="paragraph" w:customStyle="1" w:styleId="xl162">
    <w:name w:val="xl162"/>
    <w:basedOn w:val="Normal"/>
    <w:uiPriority w:val="99"/>
    <w:rsid w:val="006739D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cs="Arial"/>
      <w:color w:val="000000"/>
      <w:sz w:val="20"/>
      <w:szCs w:val="20"/>
      <w:lang w:eastAsia="es-EC"/>
    </w:rPr>
  </w:style>
  <w:style w:type="paragraph" w:customStyle="1" w:styleId="xl163">
    <w:name w:val="xl163"/>
    <w:basedOn w:val="Normal"/>
    <w:uiPriority w:val="99"/>
    <w:rsid w:val="006739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Arial"/>
      <w:color w:val="000000"/>
      <w:sz w:val="20"/>
      <w:szCs w:val="20"/>
      <w:lang w:eastAsia="es-EC"/>
    </w:rPr>
  </w:style>
  <w:style w:type="paragraph" w:customStyle="1" w:styleId="xl164">
    <w:name w:val="xl164"/>
    <w:basedOn w:val="Normal"/>
    <w:uiPriority w:val="99"/>
    <w:rsid w:val="006739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Arial"/>
      <w:color w:val="000000"/>
      <w:sz w:val="20"/>
      <w:szCs w:val="20"/>
      <w:lang w:eastAsia="es-EC"/>
    </w:rPr>
  </w:style>
  <w:style w:type="paragraph" w:customStyle="1" w:styleId="xl165">
    <w:name w:val="xl165"/>
    <w:basedOn w:val="Normal"/>
    <w:uiPriority w:val="99"/>
    <w:rsid w:val="006739D7"/>
    <w:pPr>
      <w:pBdr>
        <w:top w:val="single" w:sz="4" w:space="0" w:color="auto"/>
        <w:left w:val="single" w:sz="4" w:space="0" w:color="auto"/>
        <w:bottom w:val="single" w:sz="8" w:space="0" w:color="auto"/>
        <w:right w:val="double" w:sz="6" w:space="0" w:color="auto"/>
      </w:pBdr>
      <w:spacing w:before="100" w:beforeAutospacing="1" w:after="100" w:afterAutospacing="1" w:line="240" w:lineRule="auto"/>
      <w:jc w:val="center"/>
      <w:textAlignment w:val="center"/>
    </w:pPr>
    <w:rPr>
      <w:rFonts w:eastAsia="Times New Roman" w:cs="Arial"/>
      <w:sz w:val="20"/>
      <w:szCs w:val="20"/>
      <w:lang w:eastAsia="es-EC"/>
    </w:rPr>
  </w:style>
  <w:style w:type="paragraph" w:customStyle="1" w:styleId="xl166">
    <w:name w:val="xl166"/>
    <w:basedOn w:val="Normal"/>
    <w:uiPriority w:val="99"/>
    <w:rsid w:val="006739D7"/>
    <w:pPr>
      <w:pBdr>
        <w:top w:val="single" w:sz="8" w:space="0" w:color="auto"/>
        <w:left w:val="double" w:sz="6"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Arial"/>
      <w:b/>
      <w:bCs/>
      <w:sz w:val="20"/>
      <w:szCs w:val="20"/>
      <w:lang w:eastAsia="es-EC"/>
    </w:rPr>
  </w:style>
  <w:style w:type="paragraph" w:customStyle="1" w:styleId="xl167">
    <w:name w:val="xl167"/>
    <w:basedOn w:val="Normal"/>
    <w:uiPriority w:val="99"/>
    <w:rsid w:val="006739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Arial"/>
      <w:sz w:val="20"/>
      <w:szCs w:val="20"/>
      <w:lang w:eastAsia="es-EC"/>
    </w:rPr>
  </w:style>
  <w:style w:type="paragraph" w:customStyle="1" w:styleId="xl168">
    <w:name w:val="xl168"/>
    <w:basedOn w:val="Normal"/>
    <w:uiPriority w:val="99"/>
    <w:rsid w:val="006739D7"/>
    <w:pPr>
      <w:pBdr>
        <w:top w:val="single" w:sz="8"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cs="Arial"/>
      <w:color w:val="000000"/>
      <w:sz w:val="20"/>
      <w:szCs w:val="20"/>
      <w:lang w:eastAsia="es-EC"/>
    </w:rPr>
  </w:style>
  <w:style w:type="paragraph" w:customStyle="1" w:styleId="xl169">
    <w:name w:val="xl169"/>
    <w:basedOn w:val="Normal"/>
    <w:uiPriority w:val="99"/>
    <w:rsid w:val="006739D7"/>
    <w:pPr>
      <w:pBdr>
        <w:top w:val="single" w:sz="4" w:space="0" w:color="auto"/>
        <w:left w:val="single" w:sz="4" w:space="0" w:color="auto"/>
        <w:bottom w:val="single" w:sz="8" w:space="0" w:color="auto"/>
        <w:right w:val="double" w:sz="6" w:space="0" w:color="auto"/>
      </w:pBdr>
      <w:spacing w:before="100" w:beforeAutospacing="1" w:after="100" w:afterAutospacing="1" w:line="240" w:lineRule="auto"/>
      <w:jc w:val="center"/>
      <w:textAlignment w:val="center"/>
    </w:pPr>
    <w:rPr>
      <w:rFonts w:eastAsia="Times New Roman" w:cs="Arial"/>
      <w:color w:val="000000"/>
      <w:sz w:val="20"/>
      <w:szCs w:val="20"/>
      <w:lang w:eastAsia="es-EC"/>
    </w:rPr>
  </w:style>
  <w:style w:type="paragraph" w:customStyle="1" w:styleId="xl170">
    <w:name w:val="xl170"/>
    <w:basedOn w:val="Normal"/>
    <w:uiPriority w:val="99"/>
    <w:rsid w:val="006739D7"/>
    <w:pPr>
      <w:pBdr>
        <w:top w:val="single" w:sz="8"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Arial"/>
      <w:sz w:val="20"/>
      <w:szCs w:val="20"/>
      <w:lang w:eastAsia="es-EC"/>
    </w:rPr>
  </w:style>
  <w:style w:type="paragraph" w:customStyle="1" w:styleId="xl171">
    <w:name w:val="xl171"/>
    <w:basedOn w:val="Normal"/>
    <w:uiPriority w:val="99"/>
    <w:rsid w:val="006739D7"/>
    <w:pPr>
      <w:pBdr>
        <w:top w:val="single" w:sz="8"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cs="Arial"/>
      <w:sz w:val="20"/>
      <w:szCs w:val="20"/>
      <w:lang w:eastAsia="es-EC"/>
    </w:rPr>
  </w:style>
  <w:style w:type="paragraph" w:customStyle="1" w:styleId="xl172">
    <w:name w:val="xl172"/>
    <w:basedOn w:val="Normal"/>
    <w:uiPriority w:val="99"/>
    <w:rsid w:val="006739D7"/>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cs="Arial"/>
      <w:sz w:val="20"/>
      <w:szCs w:val="20"/>
      <w:lang w:eastAsia="es-EC"/>
    </w:rPr>
  </w:style>
  <w:style w:type="paragraph" w:customStyle="1" w:styleId="xl173">
    <w:name w:val="xl173"/>
    <w:basedOn w:val="Normal"/>
    <w:uiPriority w:val="99"/>
    <w:rsid w:val="006739D7"/>
    <w:pPr>
      <w:pBdr>
        <w:top w:val="single" w:sz="4" w:space="0" w:color="auto"/>
        <w:left w:val="single" w:sz="4" w:space="0" w:color="auto"/>
        <w:bottom w:val="single" w:sz="8" w:space="0" w:color="auto"/>
        <w:right w:val="double" w:sz="6" w:space="0" w:color="auto"/>
      </w:pBdr>
      <w:spacing w:before="100" w:beforeAutospacing="1" w:after="100" w:afterAutospacing="1" w:line="240" w:lineRule="auto"/>
      <w:jc w:val="center"/>
      <w:textAlignment w:val="center"/>
    </w:pPr>
    <w:rPr>
      <w:rFonts w:eastAsia="Times New Roman" w:cs="Arial"/>
      <w:sz w:val="20"/>
      <w:szCs w:val="20"/>
      <w:lang w:eastAsia="es-EC"/>
    </w:rPr>
  </w:style>
  <w:style w:type="paragraph" w:customStyle="1" w:styleId="xl174">
    <w:name w:val="xl174"/>
    <w:basedOn w:val="Normal"/>
    <w:uiPriority w:val="99"/>
    <w:rsid w:val="006739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Arial"/>
      <w:sz w:val="20"/>
      <w:szCs w:val="20"/>
      <w:lang w:eastAsia="es-EC"/>
    </w:rPr>
  </w:style>
  <w:style w:type="paragraph" w:customStyle="1" w:styleId="xl175">
    <w:name w:val="xl175"/>
    <w:basedOn w:val="Normal"/>
    <w:uiPriority w:val="99"/>
    <w:rsid w:val="006739D7"/>
    <w:pPr>
      <w:pBdr>
        <w:top w:val="single" w:sz="4" w:space="0" w:color="auto"/>
        <w:left w:val="single" w:sz="4" w:space="0" w:color="auto"/>
        <w:bottom w:val="single" w:sz="8" w:space="0" w:color="auto"/>
        <w:right w:val="double" w:sz="6" w:space="0" w:color="auto"/>
      </w:pBdr>
      <w:spacing w:before="100" w:beforeAutospacing="1" w:after="100" w:afterAutospacing="1" w:line="240" w:lineRule="auto"/>
      <w:jc w:val="center"/>
      <w:textAlignment w:val="center"/>
    </w:pPr>
    <w:rPr>
      <w:rFonts w:eastAsia="Times New Roman" w:cs="Arial"/>
      <w:sz w:val="20"/>
      <w:szCs w:val="20"/>
      <w:lang w:eastAsia="es-EC"/>
    </w:rPr>
  </w:style>
  <w:style w:type="paragraph" w:customStyle="1" w:styleId="xl176">
    <w:name w:val="xl176"/>
    <w:basedOn w:val="Normal"/>
    <w:uiPriority w:val="99"/>
    <w:rsid w:val="006739D7"/>
    <w:pPr>
      <w:pBdr>
        <w:top w:val="single" w:sz="8" w:space="0" w:color="auto"/>
        <w:left w:val="double" w:sz="6"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0"/>
      <w:szCs w:val="20"/>
      <w:lang w:eastAsia="es-EC"/>
    </w:rPr>
  </w:style>
  <w:style w:type="paragraph" w:customStyle="1" w:styleId="xl177">
    <w:name w:val="xl177"/>
    <w:basedOn w:val="Normal"/>
    <w:uiPriority w:val="99"/>
    <w:rsid w:val="006739D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sz w:val="20"/>
      <w:szCs w:val="20"/>
      <w:lang w:eastAsia="es-EC"/>
    </w:rPr>
  </w:style>
  <w:style w:type="paragraph" w:customStyle="1" w:styleId="xl178">
    <w:name w:val="xl178"/>
    <w:basedOn w:val="Normal"/>
    <w:uiPriority w:val="99"/>
    <w:rsid w:val="006739D7"/>
    <w:pPr>
      <w:pBdr>
        <w:top w:val="single" w:sz="8"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cs="Arial"/>
      <w:sz w:val="20"/>
      <w:szCs w:val="20"/>
      <w:lang w:eastAsia="es-EC"/>
    </w:rPr>
  </w:style>
  <w:style w:type="paragraph" w:customStyle="1" w:styleId="xl179">
    <w:name w:val="xl179"/>
    <w:basedOn w:val="Normal"/>
    <w:uiPriority w:val="99"/>
    <w:rsid w:val="006739D7"/>
    <w:pPr>
      <w:pBdr>
        <w:top w:val="single" w:sz="4" w:space="0" w:color="auto"/>
        <w:left w:val="double" w:sz="6"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Arial"/>
      <w:sz w:val="20"/>
      <w:szCs w:val="20"/>
      <w:lang w:eastAsia="es-EC"/>
    </w:rPr>
  </w:style>
  <w:style w:type="paragraph" w:customStyle="1" w:styleId="xl180">
    <w:name w:val="xl180"/>
    <w:basedOn w:val="Normal"/>
    <w:uiPriority w:val="99"/>
    <w:rsid w:val="006739D7"/>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Arial"/>
      <w:sz w:val="20"/>
      <w:szCs w:val="20"/>
      <w:lang w:eastAsia="es-EC"/>
    </w:rPr>
  </w:style>
  <w:style w:type="paragraph" w:customStyle="1" w:styleId="xl181">
    <w:name w:val="xl181"/>
    <w:basedOn w:val="Normal"/>
    <w:uiPriority w:val="99"/>
    <w:rsid w:val="006739D7"/>
    <w:pPr>
      <w:pBdr>
        <w:top w:val="single" w:sz="4" w:space="0" w:color="auto"/>
        <w:left w:val="single" w:sz="4" w:space="0" w:color="auto"/>
        <w:bottom w:val="single" w:sz="8" w:space="0" w:color="auto"/>
        <w:right w:val="double" w:sz="6" w:space="0" w:color="auto"/>
      </w:pBdr>
      <w:spacing w:before="100" w:beforeAutospacing="1" w:after="100" w:afterAutospacing="1" w:line="240" w:lineRule="auto"/>
      <w:jc w:val="center"/>
      <w:textAlignment w:val="center"/>
    </w:pPr>
    <w:rPr>
      <w:rFonts w:eastAsia="Times New Roman" w:cs="Arial"/>
      <w:sz w:val="20"/>
      <w:szCs w:val="20"/>
      <w:lang w:eastAsia="es-EC"/>
    </w:rPr>
  </w:style>
  <w:style w:type="paragraph" w:customStyle="1" w:styleId="xl182">
    <w:name w:val="xl182"/>
    <w:basedOn w:val="Normal"/>
    <w:uiPriority w:val="99"/>
    <w:rsid w:val="006739D7"/>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Arial"/>
      <w:color w:val="000000"/>
      <w:sz w:val="20"/>
      <w:szCs w:val="20"/>
      <w:lang w:eastAsia="es-EC"/>
    </w:rPr>
  </w:style>
  <w:style w:type="paragraph" w:customStyle="1" w:styleId="xl183">
    <w:name w:val="xl183"/>
    <w:basedOn w:val="Normal"/>
    <w:uiPriority w:val="99"/>
    <w:rsid w:val="006739D7"/>
    <w:pPr>
      <w:pBdr>
        <w:top w:val="single" w:sz="8" w:space="0" w:color="auto"/>
        <w:left w:val="single" w:sz="4" w:space="0" w:color="auto"/>
        <w:bottom w:val="single" w:sz="4" w:space="0" w:color="auto"/>
        <w:right w:val="double" w:sz="6" w:space="0" w:color="auto"/>
      </w:pBdr>
      <w:spacing w:before="100" w:beforeAutospacing="1" w:after="100" w:afterAutospacing="1" w:line="240" w:lineRule="auto"/>
      <w:jc w:val="center"/>
      <w:textAlignment w:val="center"/>
    </w:pPr>
    <w:rPr>
      <w:rFonts w:eastAsia="Times New Roman" w:cs="Arial"/>
      <w:color w:val="000000"/>
      <w:sz w:val="20"/>
      <w:szCs w:val="20"/>
      <w:lang w:eastAsia="es-EC"/>
    </w:rPr>
  </w:style>
  <w:style w:type="paragraph" w:customStyle="1" w:styleId="xl184">
    <w:name w:val="xl184"/>
    <w:basedOn w:val="Normal"/>
    <w:uiPriority w:val="99"/>
    <w:rsid w:val="006739D7"/>
    <w:pPr>
      <w:pBdr>
        <w:top w:val="single" w:sz="8" w:space="0" w:color="auto"/>
        <w:left w:val="double" w:sz="6"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Arial"/>
      <w:sz w:val="20"/>
      <w:szCs w:val="20"/>
      <w:lang w:eastAsia="es-EC"/>
    </w:rPr>
  </w:style>
  <w:style w:type="paragraph" w:customStyle="1" w:styleId="xl185">
    <w:name w:val="xl185"/>
    <w:basedOn w:val="Normal"/>
    <w:uiPriority w:val="99"/>
    <w:rsid w:val="006739D7"/>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cs="Arial"/>
      <w:color w:val="000000"/>
      <w:sz w:val="20"/>
      <w:szCs w:val="20"/>
      <w:lang w:eastAsia="es-EC"/>
    </w:rPr>
  </w:style>
  <w:style w:type="paragraph" w:customStyle="1" w:styleId="xl186">
    <w:name w:val="xl186"/>
    <w:basedOn w:val="Normal"/>
    <w:uiPriority w:val="99"/>
    <w:rsid w:val="006739D7"/>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cs="Arial"/>
      <w:color w:val="000000"/>
      <w:sz w:val="20"/>
      <w:szCs w:val="20"/>
      <w:lang w:eastAsia="es-EC"/>
    </w:rPr>
  </w:style>
  <w:style w:type="paragraph" w:customStyle="1" w:styleId="xl187">
    <w:name w:val="xl187"/>
    <w:basedOn w:val="Normal"/>
    <w:uiPriority w:val="99"/>
    <w:rsid w:val="006739D7"/>
    <w:pPr>
      <w:pBdr>
        <w:top w:val="single" w:sz="8" w:space="0" w:color="auto"/>
        <w:left w:val="single" w:sz="4" w:space="0" w:color="auto"/>
        <w:bottom w:val="single" w:sz="8" w:space="0" w:color="auto"/>
        <w:right w:val="double" w:sz="6" w:space="0" w:color="auto"/>
      </w:pBdr>
      <w:spacing w:before="100" w:beforeAutospacing="1" w:after="100" w:afterAutospacing="1" w:line="240" w:lineRule="auto"/>
      <w:jc w:val="center"/>
      <w:textAlignment w:val="center"/>
    </w:pPr>
    <w:rPr>
      <w:rFonts w:eastAsia="Times New Roman" w:cs="Arial"/>
      <w:color w:val="000000"/>
      <w:sz w:val="20"/>
      <w:szCs w:val="20"/>
      <w:lang w:eastAsia="es-EC"/>
    </w:rPr>
  </w:style>
  <w:style w:type="paragraph" w:customStyle="1" w:styleId="font7">
    <w:name w:val="font7"/>
    <w:basedOn w:val="Normal"/>
    <w:uiPriority w:val="99"/>
    <w:rsid w:val="006739D7"/>
    <w:pPr>
      <w:spacing w:before="100" w:beforeAutospacing="1" w:after="100" w:afterAutospacing="1" w:line="240" w:lineRule="auto"/>
    </w:pPr>
    <w:rPr>
      <w:rFonts w:eastAsia="Times New Roman" w:cs="Arial"/>
      <w:b/>
      <w:bCs/>
      <w:sz w:val="28"/>
      <w:szCs w:val="28"/>
      <w:lang w:eastAsia="es-EC"/>
    </w:rPr>
  </w:style>
  <w:style w:type="paragraph" w:customStyle="1" w:styleId="font8">
    <w:name w:val="font8"/>
    <w:basedOn w:val="Normal"/>
    <w:uiPriority w:val="99"/>
    <w:rsid w:val="006739D7"/>
    <w:pPr>
      <w:spacing w:before="100" w:beforeAutospacing="1" w:after="100" w:afterAutospacing="1" w:line="240" w:lineRule="auto"/>
    </w:pPr>
    <w:rPr>
      <w:rFonts w:eastAsia="Times New Roman" w:cs="Arial"/>
      <w:color w:val="FF0000"/>
      <w:szCs w:val="24"/>
      <w:lang w:eastAsia="es-EC"/>
    </w:rPr>
  </w:style>
  <w:style w:type="paragraph" w:customStyle="1" w:styleId="font9">
    <w:name w:val="font9"/>
    <w:basedOn w:val="Normal"/>
    <w:uiPriority w:val="99"/>
    <w:rsid w:val="006739D7"/>
    <w:pPr>
      <w:spacing w:before="100" w:beforeAutospacing="1" w:after="100" w:afterAutospacing="1" w:line="240" w:lineRule="auto"/>
    </w:pPr>
    <w:rPr>
      <w:rFonts w:eastAsia="Times New Roman" w:cs="Arial"/>
      <w:color w:val="000000"/>
      <w:sz w:val="18"/>
      <w:szCs w:val="18"/>
      <w:lang w:eastAsia="es-EC"/>
    </w:rPr>
  </w:style>
  <w:style w:type="paragraph" w:customStyle="1" w:styleId="PargrafodaLista">
    <w:name w:val="Parágrafo da Lista"/>
    <w:basedOn w:val="Normal"/>
    <w:uiPriority w:val="99"/>
    <w:rsid w:val="006739D7"/>
    <w:pPr>
      <w:spacing w:after="200" w:line="276" w:lineRule="auto"/>
      <w:ind w:left="720"/>
      <w:contextualSpacing/>
    </w:pPr>
    <w:rPr>
      <w:rFonts w:ascii="Calibri" w:eastAsia="Times New Roman" w:hAnsi="Calibri" w:cs="Times New Roman"/>
      <w:lang w:val="pt-BR"/>
    </w:rPr>
  </w:style>
  <w:style w:type="paragraph" w:customStyle="1" w:styleId="Sangra2detindependiente10">
    <w:name w:val="Sangría 2 de t. independiente1"/>
    <w:basedOn w:val="Normal"/>
    <w:uiPriority w:val="99"/>
    <w:rsid w:val="006739D7"/>
    <w:pPr>
      <w:spacing w:after="0" w:line="240" w:lineRule="auto"/>
      <w:ind w:left="709" w:hanging="709"/>
    </w:pPr>
    <w:rPr>
      <w:rFonts w:eastAsia="Times New Roman" w:cs="Times New Roman"/>
      <w:szCs w:val="20"/>
      <w:lang w:val="es-ES_tradnl" w:eastAsia="es-ES"/>
    </w:rPr>
  </w:style>
  <w:style w:type="paragraph" w:customStyle="1" w:styleId="Sangra3detindependiente10">
    <w:name w:val="Sangría 3 de t. independiente1"/>
    <w:basedOn w:val="Normal"/>
    <w:uiPriority w:val="99"/>
    <w:rsid w:val="006739D7"/>
    <w:pPr>
      <w:spacing w:after="0" w:line="240" w:lineRule="auto"/>
      <w:ind w:left="1416" w:hanging="1416"/>
    </w:pPr>
    <w:rPr>
      <w:rFonts w:eastAsia="Times New Roman" w:cs="Times New Roman"/>
      <w:szCs w:val="20"/>
      <w:lang w:val="es-ES_tradnl" w:eastAsia="es-ES"/>
    </w:rPr>
  </w:style>
  <w:style w:type="paragraph" w:customStyle="1" w:styleId="Sangra2detindependiente2">
    <w:name w:val="Sangría 2 de t. independiente2"/>
    <w:basedOn w:val="Normal"/>
    <w:uiPriority w:val="99"/>
    <w:rsid w:val="006739D7"/>
    <w:pPr>
      <w:spacing w:after="0" w:line="240" w:lineRule="auto"/>
      <w:ind w:left="709" w:hanging="709"/>
    </w:pPr>
    <w:rPr>
      <w:rFonts w:eastAsia="Times New Roman" w:cs="Times New Roman"/>
      <w:szCs w:val="20"/>
      <w:lang w:val="es-ES_tradnl" w:eastAsia="es-ES"/>
    </w:rPr>
  </w:style>
  <w:style w:type="paragraph" w:customStyle="1" w:styleId="Sangra3detindependiente20">
    <w:name w:val="Sangría 3 de t. independiente2"/>
    <w:basedOn w:val="Normal"/>
    <w:uiPriority w:val="99"/>
    <w:rsid w:val="006739D7"/>
    <w:pPr>
      <w:spacing w:after="0" w:line="240" w:lineRule="auto"/>
      <w:ind w:left="1416" w:hanging="1416"/>
    </w:pPr>
    <w:rPr>
      <w:rFonts w:eastAsia="Times New Roman" w:cs="Times New Roman"/>
      <w:szCs w:val="20"/>
      <w:lang w:val="es-ES_tradnl" w:eastAsia="es-ES"/>
    </w:rPr>
  </w:style>
  <w:style w:type="paragraph" w:customStyle="1" w:styleId="Textoindependiente24">
    <w:name w:val="Texto independiente 24"/>
    <w:basedOn w:val="Normal"/>
    <w:uiPriority w:val="99"/>
    <w:rsid w:val="006739D7"/>
    <w:pPr>
      <w:spacing w:after="0" w:line="240" w:lineRule="auto"/>
      <w:ind w:left="705" w:hanging="705"/>
    </w:pPr>
    <w:rPr>
      <w:rFonts w:eastAsia="Times New Roman" w:cs="Times New Roman"/>
      <w:szCs w:val="20"/>
      <w:lang w:eastAsia="es-ES"/>
    </w:rPr>
  </w:style>
  <w:style w:type="table" w:styleId="Tablaconcolumnas3">
    <w:name w:val="Table Columns 3"/>
    <w:basedOn w:val="Tablanormal"/>
    <w:uiPriority w:val="99"/>
    <w:rsid w:val="006739D7"/>
    <w:pPr>
      <w:spacing w:after="0" w:line="240" w:lineRule="auto"/>
    </w:pPr>
    <w:rPr>
      <w:rFonts w:ascii="Times New Roman" w:eastAsia="Times New Roman" w:hAnsi="Times New Roman" w:cs="Times New Roman"/>
      <w:b/>
      <w:bCs/>
      <w:sz w:val="20"/>
      <w:szCs w:val="20"/>
      <w:lang w:eastAsia="es-EC"/>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op w:val="single" w:sz="6" w:space="0" w:color="000080"/>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10" w:color="000000" w:fill="FFFFFF"/>
      </w:tcPr>
    </w:tblStylePr>
    <w:tblStylePr w:type="neCell">
      <w:rPr>
        <w:rFonts w:cs="Times New Roman"/>
        <w:b/>
        <w:bCs/>
      </w:rPr>
      <w:tblPr/>
      <w:tcPr>
        <w:tcBorders>
          <w:tl2br w:val="none" w:sz="0" w:space="0" w:color="auto"/>
          <w:tr2bl w:val="none" w:sz="0" w:space="0" w:color="auto"/>
        </w:tcBorders>
      </w:tcPr>
    </w:tblStylePr>
  </w:style>
  <w:style w:type="table" w:styleId="Tablabsica2">
    <w:name w:val="Table Simple 2"/>
    <w:basedOn w:val="Tablanormal"/>
    <w:uiPriority w:val="99"/>
    <w:rsid w:val="006739D7"/>
    <w:pPr>
      <w:spacing w:after="0" w:line="240" w:lineRule="auto"/>
    </w:pPr>
    <w:rPr>
      <w:rFonts w:ascii="Times New Roman" w:eastAsia="Times New Roman" w:hAnsi="Times New Roman" w:cs="Times New Roman"/>
      <w:sz w:val="20"/>
      <w:szCs w:val="20"/>
      <w:lang w:eastAsia="es-EC"/>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table" w:styleId="Tablaconcolumnas5">
    <w:name w:val="Table Columns 5"/>
    <w:basedOn w:val="Tablanormal"/>
    <w:uiPriority w:val="99"/>
    <w:rsid w:val="006739D7"/>
    <w:pPr>
      <w:spacing w:after="0" w:line="240" w:lineRule="auto"/>
    </w:pPr>
    <w:rPr>
      <w:rFonts w:ascii="Times New Roman" w:eastAsia="Times New Roman" w:hAnsi="Times New Roman" w:cs="Times New Roman"/>
      <w:sz w:val="20"/>
      <w:szCs w:val="20"/>
      <w:lang w:eastAsia="es-EC"/>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character" w:customStyle="1" w:styleId="Refdecomentario20">
    <w:name w:val="Ref. de comentario2"/>
    <w:basedOn w:val="Fuentedeprrafopredeter2"/>
    <w:uiPriority w:val="99"/>
    <w:rsid w:val="006739D7"/>
    <w:rPr>
      <w:rFonts w:cs="Times New Roman"/>
      <w:sz w:val="16"/>
      <w:szCs w:val="16"/>
    </w:rPr>
  </w:style>
  <w:style w:type="character" w:customStyle="1" w:styleId="Refdecomentario10">
    <w:name w:val="Ref. de comentario1"/>
    <w:basedOn w:val="Fuentedeprrafopredeter1"/>
    <w:uiPriority w:val="99"/>
    <w:rsid w:val="006739D7"/>
    <w:rPr>
      <w:rFonts w:cs="Times New Roman"/>
      <w:sz w:val="16"/>
      <w:szCs w:val="16"/>
    </w:rPr>
  </w:style>
  <w:style w:type="character" w:customStyle="1" w:styleId="Refdenotaalpie10">
    <w:name w:val="Ref. de nota al pie1"/>
    <w:uiPriority w:val="99"/>
    <w:rsid w:val="006739D7"/>
    <w:rPr>
      <w:vertAlign w:val="superscript"/>
    </w:rPr>
  </w:style>
  <w:style w:type="character" w:customStyle="1" w:styleId="Refdecomentario30">
    <w:name w:val="Ref. de comentario3"/>
    <w:basedOn w:val="Fuentedeprrafopredeter3"/>
    <w:uiPriority w:val="99"/>
    <w:rsid w:val="006739D7"/>
    <w:rPr>
      <w:rFonts w:cs="Times New Roman"/>
      <w:sz w:val="16"/>
      <w:szCs w:val="16"/>
    </w:rPr>
  </w:style>
  <w:style w:type="character" w:customStyle="1" w:styleId="textoazul1">
    <w:name w:val="textoazul1"/>
    <w:basedOn w:val="Fuentedeprrafopredeter"/>
    <w:uiPriority w:val="99"/>
    <w:rsid w:val="006739D7"/>
    <w:rPr>
      <w:rFonts w:cs="Times New Roman"/>
      <w:color w:val="00468C"/>
      <w:sz w:val="11"/>
      <w:szCs w:val="11"/>
    </w:rPr>
  </w:style>
  <w:style w:type="paragraph" w:customStyle="1" w:styleId="Spezifikation">
    <w:name w:val="Spezifikation"/>
    <w:basedOn w:val="Normal"/>
    <w:uiPriority w:val="99"/>
    <w:rsid w:val="006739D7"/>
    <w:pPr>
      <w:tabs>
        <w:tab w:val="left" w:pos="426"/>
        <w:tab w:val="right" w:pos="5387"/>
      </w:tabs>
      <w:spacing w:before="20" w:after="220" w:line="240" w:lineRule="auto"/>
    </w:pPr>
    <w:rPr>
      <w:rFonts w:eastAsia="Times New Roman" w:cs="Times New Roman"/>
      <w:szCs w:val="20"/>
      <w:lang w:val="de-DE" w:eastAsia="es-ES"/>
    </w:rPr>
  </w:style>
  <w:style w:type="paragraph" w:customStyle="1" w:styleId="BodyText211">
    <w:name w:val="Body Text 211"/>
    <w:basedOn w:val="Normal"/>
    <w:uiPriority w:val="99"/>
    <w:rsid w:val="006739D7"/>
    <w:pPr>
      <w:autoSpaceDE w:val="0"/>
      <w:autoSpaceDN w:val="0"/>
      <w:adjustRightInd w:val="0"/>
      <w:spacing w:after="0" w:line="240" w:lineRule="auto"/>
    </w:pPr>
    <w:rPr>
      <w:rFonts w:eastAsia="Times New Roman" w:cs="Arial"/>
      <w:lang w:eastAsia="es-ES"/>
    </w:rPr>
  </w:style>
  <w:style w:type="paragraph" w:styleId="Textosinformato">
    <w:name w:val="Plain Text"/>
    <w:basedOn w:val="Normal"/>
    <w:link w:val="TextosinformatoCar"/>
    <w:uiPriority w:val="99"/>
    <w:rsid w:val="006739D7"/>
    <w:pPr>
      <w:spacing w:after="0" w:line="240" w:lineRule="auto"/>
    </w:pPr>
    <w:rPr>
      <w:rFonts w:ascii="Courier New" w:eastAsia="Times New Roman" w:hAnsi="Courier New" w:cs="Courier New"/>
      <w:sz w:val="20"/>
      <w:szCs w:val="20"/>
      <w:lang w:val="es-ES" w:eastAsia="es-ES"/>
    </w:rPr>
  </w:style>
  <w:style w:type="character" w:customStyle="1" w:styleId="TextosinformatoCar">
    <w:name w:val="Texto sin formato Car"/>
    <w:basedOn w:val="Fuentedeprrafopredeter"/>
    <w:link w:val="Textosinformato"/>
    <w:uiPriority w:val="99"/>
    <w:rsid w:val="006739D7"/>
    <w:rPr>
      <w:rFonts w:ascii="Courier New" w:eastAsia="Times New Roman" w:hAnsi="Courier New" w:cs="Courier New"/>
      <w:sz w:val="20"/>
      <w:szCs w:val="20"/>
      <w:lang w:val="es-ES" w:eastAsia="es-ES"/>
    </w:rPr>
  </w:style>
  <w:style w:type="paragraph" w:customStyle="1" w:styleId="IndicedeRequisitosSE">
    <w:name w:val="Indice de Requisitos S/E"/>
    <w:basedOn w:val="IndiceSeccionIII"/>
    <w:link w:val="IndicedeRequisitosSECar"/>
    <w:uiPriority w:val="99"/>
    <w:rsid w:val="006739D7"/>
    <w:pPr>
      <w:numPr>
        <w:ilvl w:val="0"/>
        <w:numId w:val="0"/>
      </w:numPr>
      <w:tabs>
        <w:tab w:val="clear" w:pos="1440"/>
      </w:tabs>
      <w:jc w:val="center"/>
    </w:pPr>
    <w:rPr>
      <w:rFonts w:ascii="Arial" w:hAnsi="Arial"/>
      <w:sz w:val="24"/>
    </w:rPr>
  </w:style>
  <w:style w:type="paragraph" w:customStyle="1" w:styleId="IndicedeFormulariosSE">
    <w:name w:val="Indice de Formularios S/E"/>
    <w:basedOn w:val="IndicedeFormularios"/>
    <w:uiPriority w:val="99"/>
    <w:rsid w:val="006739D7"/>
    <w:rPr>
      <w:rFonts w:ascii="Arial" w:hAnsi="Arial" w:cs="Arial"/>
      <w:sz w:val="24"/>
      <w:szCs w:val="24"/>
    </w:rPr>
  </w:style>
  <w:style w:type="character" w:customStyle="1" w:styleId="IndiceSeccionIIICar">
    <w:name w:val="Indice Seccion III Car"/>
    <w:basedOn w:val="Fuentedeprrafopredeter"/>
    <w:link w:val="IndiceSeccionIII"/>
    <w:uiPriority w:val="99"/>
    <w:locked/>
    <w:rsid w:val="006739D7"/>
    <w:rPr>
      <w:rFonts w:ascii="Times New Roman" w:eastAsia="Times New Roman" w:hAnsi="Times New Roman" w:cs="Times New Roman"/>
      <w:b/>
      <w:bCs/>
      <w:sz w:val="28"/>
      <w:szCs w:val="20"/>
      <w:lang w:val="es-ES"/>
    </w:rPr>
  </w:style>
  <w:style w:type="character" w:customStyle="1" w:styleId="IndicedeRequisitosSECar">
    <w:name w:val="Indice de Requisitos S/E Car"/>
    <w:basedOn w:val="IndiceSeccionIIICar"/>
    <w:link w:val="IndicedeRequisitosSE"/>
    <w:uiPriority w:val="99"/>
    <w:locked/>
    <w:rsid w:val="006739D7"/>
    <w:rPr>
      <w:rFonts w:ascii="Arial" w:eastAsia="Times New Roman" w:hAnsi="Arial" w:cs="Times New Roman"/>
      <w:b/>
      <w:bCs/>
      <w:sz w:val="24"/>
      <w:szCs w:val="20"/>
      <w:lang w:val="es-ES"/>
    </w:rPr>
  </w:style>
  <w:style w:type="paragraph" w:customStyle="1" w:styleId="SECCINIVSE">
    <w:name w:val="SECCIÓN IV S/E"/>
    <w:basedOn w:val="IndicedeRequisitosSE"/>
    <w:uiPriority w:val="99"/>
    <w:rsid w:val="006739D7"/>
    <w:rPr>
      <w:szCs w:val="24"/>
    </w:rPr>
  </w:style>
  <w:style w:type="paragraph" w:customStyle="1" w:styleId="SECCINVILISTADEREQUISITOSSE">
    <w:name w:val="SECCIÓN VI LISTA DE REQUISITOS S/E"/>
    <w:basedOn w:val="SECCINIVSE"/>
    <w:uiPriority w:val="99"/>
    <w:rsid w:val="006739D7"/>
  </w:style>
  <w:style w:type="paragraph" w:customStyle="1" w:styleId="TITULOSECCINVILISTADEREQUISITOSSE">
    <w:name w:val="TITULO SECCIÓN VI LISTA DE REQUISITOS S/E"/>
    <w:basedOn w:val="IndicedeRequisitos"/>
    <w:uiPriority w:val="99"/>
    <w:rsid w:val="006739D7"/>
    <w:pPr>
      <w:jc w:val="center"/>
    </w:pPr>
    <w:rPr>
      <w:rFonts w:ascii="Arial" w:hAnsi="Arial" w:cs="Arial"/>
      <w:sz w:val="28"/>
      <w:szCs w:val="28"/>
    </w:rPr>
  </w:style>
  <w:style w:type="paragraph" w:customStyle="1" w:styleId="TTULO2SECCINVILISTADEREQUISITOSSE">
    <w:name w:val="TÍTULO 2 SECCIÓN VI LISTA DE REQUISITOS S/E"/>
    <w:basedOn w:val="SECCINVILISTADEREQUISITOSSE"/>
    <w:uiPriority w:val="99"/>
    <w:rsid w:val="006739D7"/>
    <w:pPr>
      <w:tabs>
        <w:tab w:val="num" w:pos="705"/>
        <w:tab w:val="num" w:pos="2160"/>
      </w:tabs>
      <w:ind w:left="975" w:hanging="975"/>
      <w:jc w:val="left"/>
    </w:pPr>
  </w:style>
  <w:style w:type="paragraph" w:customStyle="1" w:styleId="ContratoSE">
    <w:name w:val="Contrato S/E"/>
    <w:basedOn w:val="IndiceDocumentosContrato"/>
    <w:link w:val="ContratoSECar"/>
    <w:uiPriority w:val="99"/>
    <w:rsid w:val="006739D7"/>
    <w:rPr>
      <w:rFonts w:ascii="Arial" w:hAnsi="Arial" w:cs="Arial"/>
      <w:sz w:val="28"/>
      <w:szCs w:val="28"/>
    </w:rPr>
  </w:style>
  <w:style w:type="paragraph" w:customStyle="1" w:styleId="1contratosE">
    <w:name w:val="1. contrato s/E"/>
    <w:basedOn w:val="Normal"/>
    <w:uiPriority w:val="99"/>
    <w:rsid w:val="006739D7"/>
    <w:pPr>
      <w:spacing w:after="0" w:line="240" w:lineRule="auto"/>
      <w:jc w:val="center"/>
    </w:pPr>
    <w:rPr>
      <w:rFonts w:eastAsia="Times New Roman" w:cs="Arial"/>
      <w:b/>
      <w:sz w:val="28"/>
      <w:szCs w:val="24"/>
      <w:lang w:eastAsia="es-EC"/>
    </w:rPr>
  </w:style>
  <w:style w:type="numbering" w:customStyle="1" w:styleId="11112">
    <w:name w:val="1 / 1.1.12"/>
    <w:rsid w:val="006739D7"/>
    <w:pPr>
      <w:numPr>
        <w:numId w:val="16"/>
      </w:numPr>
    </w:pPr>
  </w:style>
  <w:style w:type="numbering" w:customStyle="1" w:styleId="111112">
    <w:name w:val="1 / 1.1.112"/>
    <w:rsid w:val="006739D7"/>
    <w:pPr>
      <w:numPr>
        <w:numId w:val="5"/>
      </w:numPr>
    </w:pPr>
  </w:style>
  <w:style w:type="numbering" w:styleId="111111">
    <w:name w:val="Outline List 2"/>
    <w:basedOn w:val="Sinlista"/>
    <w:uiPriority w:val="99"/>
    <w:semiHidden/>
    <w:unhideWhenUsed/>
    <w:rsid w:val="006739D7"/>
    <w:pPr>
      <w:numPr>
        <w:numId w:val="9"/>
      </w:numPr>
    </w:pPr>
  </w:style>
  <w:style w:type="numbering" w:customStyle="1" w:styleId="111121">
    <w:name w:val="1 / 1.1.121"/>
    <w:rsid w:val="006739D7"/>
    <w:pPr>
      <w:numPr>
        <w:numId w:val="4"/>
      </w:numPr>
    </w:pPr>
  </w:style>
  <w:style w:type="paragraph" w:customStyle="1" w:styleId="INDICEGENERALSE">
    <w:name w:val="INDICE GENERAL S/E"/>
    <w:basedOn w:val="Normal"/>
    <w:rsid w:val="006739D7"/>
    <w:pPr>
      <w:keepNext/>
      <w:spacing w:after="0" w:line="240" w:lineRule="auto"/>
      <w:jc w:val="center"/>
      <w:outlineLvl w:val="3"/>
    </w:pPr>
    <w:rPr>
      <w:rFonts w:eastAsia="Times New Roman" w:cs="Arial"/>
      <w:b/>
      <w:bCs/>
      <w:sz w:val="40"/>
      <w:szCs w:val="24"/>
      <w:lang w:val="es-ES"/>
    </w:rPr>
  </w:style>
  <w:style w:type="paragraph" w:customStyle="1" w:styleId="CONTRATO">
    <w:name w:val="CONTRATO"/>
    <w:basedOn w:val="ContratoSE"/>
    <w:link w:val="CONTRATOCar"/>
    <w:rsid w:val="006739D7"/>
    <w:pPr>
      <w:numPr>
        <w:ilvl w:val="2"/>
        <w:numId w:val="15"/>
      </w:numPr>
      <w:tabs>
        <w:tab w:val="clear" w:pos="2160"/>
        <w:tab w:val="num" w:pos="0"/>
      </w:tabs>
      <w:ind w:left="0" w:firstLine="0"/>
    </w:pPr>
  </w:style>
  <w:style w:type="paragraph" w:styleId="Lista2">
    <w:name w:val="List 2"/>
    <w:basedOn w:val="Normal"/>
    <w:uiPriority w:val="99"/>
    <w:unhideWhenUsed/>
    <w:rsid w:val="006739D7"/>
    <w:pPr>
      <w:spacing w:after="200" w:line="276" w:lineRule="auto"/>
      <w:ind w:left="566" w:hanging="283"/>
      <w:contextualSpacing/>
    </w:pPr>
    <w:rPr>
      <w:rFonts w:ascii="Calibri" w:eastAsia="Times New Roman" w:hAnsi="Calibri" w:cs="Times New Roman"/>
      <w:lang w:eastAsia="es-EC"/>
    </w:rPr>
  </w:style>
  <w:style w:type="paragraph" w:styleId="Encabezadodemensaje">
    <w:name w:val="Message Header"/>
    <w:basedOn w:val="Normal"/>
    <w:link w:val="EncabezadodemensajeCar"/>
    <w:rsid w:val="006739D7"/>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mbria" w:eastAsia="Times New Roman" w:hAnsi="Cambria" w:cs="Times New Roman"/>
      <w:szCs w:val="24"/>
    </w:rPr>
  </w:style>
  <w:style w:type="character" w:customStyle="1" w:styleId="EncabezadodemensajeCar">
    <w:name w:val="Encabezado de mensaje Car"/>
    <w:basedOn w:val="Fuentedeprrafopredeter"/>
    <w:link w:val="Encabezadodemensaje"/>
    <w:rsid w:val="006739D7"/>
    <w:rPr>
      <w:rFonts w:ascii="Cambria" w:eastAsia="Times New Roman" w:hAnsi="Cambria" w:cs="Times New Roman"/>
      <w:sz w:val="24"/>
      <w:szCs w:val="24"/>
      <w:shd w:val="pct20" w:color="auto" w:fill="auto"/>
    </w:rPr>
  </w:style>
  <w:style w:type="character" w:customStyle="1" w:styleId="PrrafodelistaCar">
    <w:name w:val="Párrafo de lista Car"/>
    <w:aliases w:val="TIT 2 IND Car,Titulo 1 Car,Texto Car,List Paragraph1 Car,Lista vistosa - Énfasis 11 Car"/>
    <w:link w:val="Prrafodelista"/>
    <w:uiPriority w:val="34"/>
    <w:rsid w:val="005E680A"/>
    <w:rPr>
      <w:rFonts w:ascii="Arial" w:eastAsia="Times New Roman" w:hAnsi="Arial" w:cs="Times New Roman"/>
      <w:sz w:val="24"/>
      <w:lang w:val="es-ES"/>
    </w:rPr>
  </w:style>
  <w:style w:type="paragraph" w:customStyle="1" w:styleId="TTITULO1">
    <w:name w:val="TTITULO 1"/>
    <w:basedOn w:val="Title1"/>
    <w:rsid w:val="00FE3EDA"/>
    <w:pPr>
      <w:numPr>
        <w:ilvl w:val="1"/>
        <w:numId w:val="17"/>
      </w:numPr>
    </w:pPr>
    <w:rPr>
      <w:rFonts w:ascii="Arial" w:hAnsi="Arial" w:cs="Arial"/>
      <w:caps/>
      <w:sz w:val="24"/>
    </w:rPr>
  </w:style>
  <w:style w:type="paragraph" w:customStyle="1" w:styleId="TITULO2">
    <w:name w:val="TITULO 2"/>
    <w:basedOn w:val="Ttulo2"/>
    <w:next w:val="Normal"/>
    <w:link w:val="TITULO2Car"/>
    <w:qFormat/>
    <w:rsid w:val="00C02791"/>
    <w:pPr>
      <w:spacing w:after="240" w:line="280" w:lineRule="exact"/>
      <w:jc w:val="left"/>
    </w:pPr>
    <w:rPr>
      <w:i w:val="0"/>
      <w:sz w:val="24"/>
    </w:rPr>
  </w:style>
  <w:style w:type="paragraph" w:styleId="Descripcin">
    <w:name w:val="caption"/>
    <w:basedOn w:val="Normal"/>
    <w:next w:val="Normal"/>
    <w:uiPriority w:val="35"/>
    <w:unhideWhenUsed/>
    <w:qFormat/>
    <w:rsid w:val="003007B6"/>
    <w:pPr>
      <w:jc w:val="center"/>
    </w:pPr>
    <w:rPr>
      <w:b/>
      <w:iCs/>
      <w:sz w:val="20"/>
      <w:szCs w:val="18"/>
    </w:rPr>
  </w:style>
  <w:style w:type="character" w:customStyle="1" w:styleId="IndiceDocumentosContratoCar">
    <w:name w:val="Indice Documentos Contrato Car"/>
    <w:basedOn w:val="Fuentedeprrafopredeter"/>
    <w:link w:val="IndiceDocumentosContrato"/>
    <w:uiPriority w:val="99"/>
    <w:rsid w:val="003917B9"/>
    <w:rPr>
      <w:rFonts w:ascii="Times New Roman Bold" w:eastAsia="Times New Roman" w:hAnsi="Times New Roman Bold" w:cs="Times New Roman"/>
      <w:b/>
      <w:sz w:val="36"/>
      <w:szCs w:val="20"/>
      <w:lang w:val="es-ES"/>
    </w:rPr>
  </w:style>
  <w:style w:type="character" w:customStyle="1" w:styleId="ContratoSECar">
    <w:name w:val="Contrato S/E Car"/>
    <w:basedOn w:val="IndiceDocumentosContratoCar"/>
    <w:link w:val="ContratoSE"/>
    <w:uiPriority w:val="99"/>
    <w:rsid w:val="003917B9"/>
    <w:rPr>
      <w:rFonts w:ascii="Arial" w:eastAsia="Times New Roman" w:hAnsi="Arial" w:cs="Arial"/>
      <w:b/>
      <w:sz w:val="28"/>
      <w:szCs w:val="28"/>
      <w:lang w:val="es-ES"/>
    </w:rPr>
  </w:style>
  <w:style w:type="character" w:customStyle="1" w:styleId="CONTRATOCar">
    <w:name w:val="CONTRATO Car"/>
    <w:basedOn w:val="ContratoSECar"/>
    <w:link w:val="CONTRATO"/>
    <w:rsid w:val="003917B9"/>
    <w:rPr>
      <w:rFonts w:ascii="Arial" w:eastAsia="Times New Roman" w:hAnsi="Arial" w:cs="Arial"/>
      <w:b/>
      <w:sz w:val="28"/>
      <w:szCs w:val="28"/>
      <w:lang w:val="es-ES"/>
    </w:rPr>
  </w:style>
  <w:style w:type="character" w:customStyle="1" w:styleId="TITULO2Car">
    <w:name w:val="TITULO 2 Car"/>
    <w:basedOn w:val="CONTRATOCar"/>
    <w:link w:val="TITULO2"/>
    <w:rsid w:val="00C02791"/>
    <w:rPr>
      <w:rFonts w:ascii="Arial" w:eastAsia="Times New Roman" w:hAnsi="Arial" w:cs="Arial"/>
      <w:b/>
      <w:bCs/>
      <w:iCs/>
      <w:sz w:val="24"/>
      <w:szCs w:val="28"/>
      <w:lang w:val="es-ES" w:eastAsia="es-EC"/>
    </w:rPr>
  </w:style>
  <w:style w:type="paragraph" w:customStyle="1" w:styleId="TITULO3">
    <w:name w:val="TITULO 3"/>
    <w:basedOn w:val="Ttulo3"/>
    <w:next w:val="Normal"/>
    <w:link w:val="TITULO3Car"/>
    <w:qFormat/>
    <w:rsid w:val="00C74FF1"/>
    <w:pPr>
      <w:autoSpaceDE w:val="0"/>
      <w:autoSpaceDN w:val="0"/>
      <w:spacing w:after="240" w:line="280" w:lineRule="exact"/>
      <w:jc w:val="left"/>
    </w:pPr>
    <w:rPr>
      <w:sz w:val="24"/>
      <w:szCs w:val="24"/>
    </w:rPr>
  </w:style>
  <w:style w:type="character" w:customStyle="1" w:styleId="TITULO3Car">
    <w:name w:val="TITULO 3 Car"/>
    <w:basedOn w:val="Ttulo3Car"/>
    <w:link w:val="TITULO3"/>
    <w:rsid w:val="00C74FF1"/>
    <w:rPr>
      <w:rFonts w:ascii="Arial" w:eastAsia="Times New Roman" w:hAnsi="Arial" w:cs="Arial"/>
      <w:b/>
      <w:bCs/>
      <w:sz w:val="24"/>
      <w:szCs w:val="24"/>
      <w:lang w:val="es-ES" w:eastAsia="es-E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7053412">
      <w:bodyDiv w:val="1"/>
      <w:marLeft w:val="0"/>
      <w:marRight w:val="0"/>
      <w:marTop w:val="0"/>
      <w:marBottom w:val="0"/>
      <w:divBdr>
        <w:top w:val="none" w:sz="0" w:space="0" w:color="auto"/>
        <w:left w:val="none" w:sz="0" w:space="0" w:color="auto"/>
        <w:bottom w:val="none" w:sz="0" w:space="0" w:color="auto"/>
        <w:right w:val="none" w:sz="0" w:space="0" w:color="auto"/>
      </w:divBdr>
    </w:div>
    <w:div w:id="1071267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D63837E9-1195-4848-A916-E1CEBD950C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42</Pages>
  <Words>12968</Words>
  <Characters>71328</Characters>
  <Application>Microsoft Office Word</Application>
  <DocSecurity>0</DocSecurity>
  <Lines>594</Lines>
  <Paragraphs>168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84128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José Altamirano</dc:creator>
  <cp:lastModifiedBy>Jose Chancusig</cp:lastModifiedBy>
  <cp:revision>74</cp:revision>
  <dcterms:created xsi:type="dcterms:W3CDTF">2015-12-01T21:31:00Z</dcterms:created>
  <dcterms:modified xsi:type="dcterms:W3CDTF">2016-12-21T15:16:00Z</dcterms:modified>
</cp:coreProperties>
</file>